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06C0" w14:textId="2200FDEE" w:rsidR="00F87ED4" w:rsidRPr="002F7EE5" w:rsidRDefault="00F87ED4" w:rsidP="002F7EE5">
      <w:pPr>
        <w:spacing w:after="20"/>
        <w:rPr>
          <w:rFonts w:asciiTheme="majorHAnsi" w:hAnsiTheme="majorHAnsi" w:cstheme="majorHAnsi"/>
        </w:rPr>
      </w:pPr>
      <w:r w:rsidRPr="00F87ED4">
        <w:rPr>
          <w:noProof/>
        </w:rPr>
        <w:drawing>
          <wp:inline distT="0" distB="0" distL="0" distR="0" wp14:anchorId="288981C6" wp14:editId="5E2B084D">
            <wp:extent cx="1755869" cy="535988"/>
            <wp:effectExtent l="0" t="0" r="0" b="0"/>
            <wp:docPr id="27" name="Bildobjekt 27" descr="Västra Gästriklands samhällsbyggnadsförvaltning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tretch>
                      <a:fillRect/>
                    </a:stretch>
                  </pic:blipFill>
                  <pic:spPr bwMode="auto">
                    <a:xfrm>
                      <a:off x="0" y="0"/>
                      <a:ext cx="1755869" cy="535988"/>
                    </a:xfrm>
                    <a:prstGeom prst="rect">
                      <a:avLst/>
                    </a:prstGeom>
                    <a:noFill/>
                  </pic:spPr>
                </pic:pic>
              </a:graphicData>
            </a:graphic>
          </wp:inline>
        </w:drawing>
      </w:r>
      <w:r w:rsidRPr="00F87ED4">
        <w:rPr>
          <w:rFonts w:asciiTheme="majorHAnsi" w:hAnsiTheme="majorHAnsi" w:cstheme="majorHAnsi"/>
          <w:sz w:val="20"/>
          <w:szCs w:val="20"/>
        </w:rPr>
        <w:fldChar w:fldCharType="begin"/>
      </w:r>
      <w:r w:rsidRPr="00F87ED4">
        <w:rPr>
          <w:rFonts w:asciiTheme="majorHAnsi" w:hAnsiTheme="majorHAnsi" w:cstheme="majorHAnsi"/>
          <w:sz w:val="20"/>
          <w:szCs w:val="20"/>
        </w:rPr>
        <w:instrText xml:space="preserve"> CREATEDATE  \@ "yyyy-MM-dd" </w:instrText>
      </w:r>
      <w:r w:rsidRPr="00F87ED4">
        <w:rPr>
          <w:rFonts w:asciiTheme="majorHAnsi" w:hAnsiTheme="majorHAnsi" w:cstheme="majorHAnsi"/>
          <w:sz w:val="20"/>
          <w:szCs w:val="20"/>
        </w:rPr>
        <w:fldChar w:fldCharType="end"/>
      </w:r>
    </w:p>
    <w:tbl>
      <w:tblPr>
        <w:tblStyle w:val="Tabellrutnt1"/>
        <w:tblpPr w:vertAnchor="page" w:horzAnchor="page" w:tblpXSpec="center" w:tblpY="15197"/>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idfot, Kontaktinformation"/>
      </w:tblPr>
      <w:tblGrid>
        <w:gridCol w:w="2541"/>
        <w:gridCol w:w="2399"/>
        <w:gridCol w:w="1410"/>
        <w:gridCol w:w="2257"/>
        <w:gridCol w:w="1599"/>
      </w:tblGrid>
      <w:tr w:rsidR="003D6089" w:rsidRPr="00937BBF" w14:paraId="7A3B1F3B" w14:textId="77777777" w:rsidTr="00DF4C8D">
        <w:trPr>
          <w:cnfStyle w:val="100000000000" w:firstRow="1" w:lastRow="0" w:firstColumn="0" w:lastColumn="0" w:oddVBand="0" w:evenVBand="0" w:oddHBand="0" w:evenHBand="0" w:firstRowFirstColumn="0" w:firstRowLastColumn="0" w:lastRowFirstColumn="0" w:lastRowLastColumn="0"/>
          <w:cantSplit/>
          <w:trHeight w:val="20"/>
        </w:trPr>
        <w:tc>
          <w:tcPr>
            <w:tcW w:w="2541" w:type="dxa"/>
            <w:vAlign w:val="bottom"/>
          </w:tcPr>
          <w:p w14:paraId="0CFE0512"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Arial" w:hAnsiTheme="majorHAnsi" w:cstheme="majorHAnsi"/>
                <w:color w:val="2E3137"/>
                <w:sz w:val="12"/>
                <w:szCs w:val="12"/>
              </w:rPr>
              <w:t>Postadress</w:t>
            </w:r>
          </w:p>
        </w:tc>
        <w:tc>
          <w:tcPr>
            <w:tcW w:w="2399" w:type="dxa"/>
            <w:vAlign w:val="bottom"/>
          </w:tcPr>
          <w:p w14:paraId="08154C99"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Besöksadress</w:t>
            </w:r>
          </w:p>
        </w:tc>
        <w:tc>
          <w:tcPr>
            <w:tcW w:w="1410" w:type="dxa"/>
            <w:vAlign w:val="bottom"/>
          </w:tcPr>
          <w:p w14:paraId="342840E1"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Telefon</w:t>
            </w:r>
          </w:p>
        </w:tc>
        <w:tc>
          <w:tcPr>
            <w:tcW w:w="2257" w:type="dxa"/>
            <w:vAlign w:val="bottom"/>
          </w:tcPr>
          <w:p w14:paraId="074DD387"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E-post</w:t>
            </w:r>
          </w:p>
        </w:tc>
        <w:tc>
          <w:tcPr>
            <w:tcW w:w="1599" w:type="dxa"/>
            <w:vAlign w:val="bottom"/>
          </w:tcPr>
          <w:p w14:paraId="4FB8A913"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Organisationsnummer</w:t>
            </w:r>
          </w:p>
        </w:tc>
      </w:tr>
      <w:tr w:rsidR="00216F51" w:rsidRPr="00937BBF" w14:paraId="5A824BC4" w14:textId="77777777" w:rsidTr="00DF4C8D">
        <w:trPr>
          <w:cantSplit/>
          <w:trHeight w:val="20"/>
        </w:trPr>
        <w:tc>
          <w:tcPr>
            <w:tcW w:w="2541" w:type="dxa"/>
          </w:tcPr>
          <w:p w14:paraId="492A18C3" w14:textId="183585B2"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Sandvikens kommun</w:t>
            </w:r>
          </w:p>
        </w:tc>
        <w:tc>
          <w:tcPr>
            <w:tcW w:w="2399" w:type="dxa"/>
          </w:tcPr>
          <w:p w14:paraId="6F04D444"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Stadshuset, Odengatan 37</w:t>
            </w:r>
          </w:p>
        </w:tc>
        <w:tc>
          <w:tcPr>
            <w:tcW w:w="1410" w:type="dxa"/>
          </w:tcPr>
          <w:p w14:paraId="27503655"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026-24 00 00</w:t>
            </w:r>
          </w:p>
        </w:tc>
        <w:tc>
          <w:tcPr>
            <w:tcW w:w="2257" w:type="dxa"/>
          </w:tcPr>
          <w:p w14:paraId="4B4117A5" w14:textId="2CEE8978"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vgs@sandviken.se</w:t>
            </w:r>
          </w:p>
        </w:tc>
        <w:tc>
          <w:tcPr>
            <w:tcW w:w="1599" w:type="dxa"/>
          </w:tcPr>
          <w:p w14:paraId="1B34FAB2"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212000–2346</w:t>
            </w:r>
          </w:p>
        </w:tc>
      </w:tr>
      <w:tr w:rsidR="00216F51" w:rsidRPr="00937BBF" w14:paraId="5240B684" w14:textId="77777777" w:rsidTr="00DF4C8D">
        <w:trPr>
          <w:cantSplit/>
          <w:trHeight w:val="20"/>
        </w:trPr>
        <w:tc>
          <w:tcPr>
            <w:tcW w:w="2541" w:type="dxa"/>
          </w:tcPr>
          <w:p w14:paraId="53A17485" w14:textId="10D963A0"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Västra Gästriklands samhällsbyggnadsförvaltning</w:t>
            </w:r>
          </w:p>
        </w:tc>
        <w:tc>
          <w:tcPr>
            <w:tcW w:w="2399" w:type="dxa"/>
          </w:tcPr>
          <w:p w14:paraId="73FFF5BE" w14:textId="77777777"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c>
          <w:tcPr>
            <w:tcW w:w="1410" w:type="dxa"/>
            <w:vAlign w:val="bottom"/>
          </w:tcPr>
          <w:p w14:paraId="3D837BA6" w14:textId="5C462D80"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c>
          <w:tcPr>
            <w:tcW w:w="2257" w:type="dxa"/>
            <w:vAlign w:val="bottom"/>
          </w:tcPr>
          <w:p w14:paraId="782B726F" w14:textId="77777777"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Hemsida</w:t>
            </w:r>
          </w:p>
        </w:tc>
        <w:tc>
          <w:tcPr>
            <w:tcW w:w="1599" w:type="dxa"/>
            <w:vAlign w:val="bottom"/>
          </w:tcPr>
          <w:p w14:paraId="35D1F214" w14:textId="561C9736"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r>
      <w:tr w:rsidR="00216F51" w:rsidRPr="00937BBF" w14:paraId="6E17CBE0" w14:textId="77777777" w:rsidTr="00DF4C8D">
        <w:trPr>
          <w:cantSplit/>
          <w:trHeight w:val="20"/>
        </w:trPr>
        <w:tc>
          <w:tcPr>
            <w:tcW w:w="2541" w:type="dxa"/>
          </w:tcPr>
          <w:p w14:paraId="17A6CA36" w14:textId="7E3B2181"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811 80 Sandviken</w:t>
            </w:r>
          </w:p>
        </w:tc>
        <w:tc>
          <w:tcPr>
            <w:tcW w:w="2399" w:type="dxa"/>
          </w:tcPr>
          <w:p w14:paraId="74A82E70" w14:textId="77777777"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c>
          <w:tcPr>
            <w:tcW w:w="1410" w:type="dxa"/>
          </w:tcPr>
          <w:p w14:paraId="730A810F" w14:textId="0B4C6B28" w:rsidR="00216F51" w:rsidRPr="003D615C" w:rsidRDefault="00216F51" w:rsidP="00DF4C8D">
            <w:pPr>
              <w:tabs>
                <w:tab w:val="left" w:pos="170"/>
              </w:tabs>
              <w:spacing w:line="312" w:lineRule="auto"/>
              <w:rPr>
                <w:rFonts w:asciiTheme="majorHAnsi" w:eastAsia="Arial" w:hAnsiTheme="majorHAnsi" w:cstheme="majorHAnsi"/>
                <w:color w:val="2E3137"/>
                <w:sz w:val="16"/>
                <w:szCs w:val="16"/>
              </w:rPr>
            </w:pPr>
          </w:p>
        </w:tc>
        <w:tc>
          <w:tcPr>
            <w:tcW w:w="2257" w:type="dxa"/>
          </w:tcPr>
          <w:p w14:paraId="75061EBF"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www.sandviken.se</w:t>
            </w:r>
          </w:p>
        </w:tc>
        <w:tc>
          <w:tcPr>
            <w:tcW w:w="1599" w:type="dxa"/>
          </w:tcPr>
          <w:p w14:paraId="06D680CC" w14:textId="21E1CB8F" w:rsidR="00216F51" w:rsidRPr="003D615C" w:rsidRDefault="00216F51" w:rsidP="00DF4C8D">
            <w:pPr>
              <w:tabs>
                <w:tab w:val="left" w:pos="170"/>
              </w:tabs>
              <w:spacing w:line="312" w:lineRule="auto"/>
              <w:rPr>
                <w:rFonts w:asciiTheme="majorHAnsi" w:eastAsia="Arial" w:hAnsiTheme="majorHAnsi" w:cstheme="majorHAnsi"/>
                <w:color w:val="2E3137"/>
                <w:sz w:val="16"/>
                <w:szCs w:val="16"/>
              </w:rPr>
            </w:pPr>
          </w:p>
        </w:tc>
      </w:tr>
    </w:tbl>
    <w:p w14:paraId="5E2C7F7D" w14:textId="48695D4C" w:rsidR="00F87ED4" w:rsidRDefault="00F87ED4" w:rsidP="006474BE">
      <w:pPr>
        <w:spacing w:after="280"/>
        <w:sectPr w:rsidR="00F87ED4" w:rsidSect="00F06BD6">
          <w:pgSz w:w="11906" w:h="16838"/>
          <w:pgMar w:top="624" w:right="851" w:bottom="1134" w:left="851" w:header="397" w:footer="709" w:gutter="0"/>
          <w:cols w:num="3" w:space="567" w:equalWidth="0">
            <w:col w:w="4508" w:space="567"/>
            <w:col w:w="2325" w:space="170"/>
            <w:col w:w="2634"/>
          </w:cols>
          <w:titlePg/>
          <w:docGrid w:linePitch="360"/>
        </w:sectPr>
      </w:pPr>
    </w:p>
    <w:p w14:paraId="21686B2D" w14:textId="1FB41C56" w:rsidR="00003FD2" w:rsidRPr="0066148F" w:rsidRDefault="00003FD2" w:rsidP="000C6524">
      <w:pPr>
        <w:pStyle w:val="Rubrik"/>
      </w:pPr>
      <w:bookmarkStart w:id="0" w:name="_Toc31643971"/>
      <w:bookmarkStart w:id="1" w:name="_Toc88479687"/>
      <w:bookmarkStart w:id="2" w:name="_Toc88479853"/>
      <w:bookmarkStart w:id="3" w:name="_Toc88479897"/>
      <w:r w:rsidRPr="0066148F">
        <w:t>P</w:t>
      </w:r>
      <w:bookmarkEnd w:id="0"/>
      <w:bookmarkEnd w:id="1"/>
      <w:bookmarkEnd w:id="2"/>
      <w:bookmarkEnd w:id="3"/>
      <w:r w:rsidRPr="0066148F">
        <w:t xml:space="preserve">lanbeskrivning </w:t>
      </w:r>
    </w:p>
    <w:p w14:paraId="736D9D41" w14:textId="2D3EA9D6" w:rsidR="00003FD2" w:rsidRPr="00DF4B7D" w:rsidRDefault="00117BBB" w:rsidP="00DF4B7D">
      <w:pPr>
        <w:pStyle w:val="Underrubrik"/>
      </w:pPr>
      <w:r>
        <w:t>Ändring</w:t>
      </w:r>
      <w:r w:rsidR="00077B0C">
        <w:t xml:space="preserve"> och upphävande</w:t>
      </w:r>
      <w:r>
        <w:t xml:space="preserve"> </w:t>
      </w:r>
      <w:r w:rsidR="00715A26">
        <w:t>av</w:t>
      </w:r>
      <w:r>
        <w:t xml:space="preserve"> </w:t>
      </w:r>
      <w:r w:rsidR="00077B0C">
        <w:t xml:space="preserve">del av </w:t>
      </w:r>
      <w:r>
        <w:t>d</w:t>
      </w:r>
      <w:r w:rsidR="006245FD" w:rsidRPr="00A3053A">
        <w:t xml:space="preserve">etaljplan för </w:t>
      </w:r>
      <w:r w:rsidR="00C86B59">
        <w:t>Böle industriområde</w:t>
      </w:r>
      <w:r w:rsidR="00A3053A" w:rsidRPr="00A3053A">
        <w:t xml:space="preserve"> i </w:t>
      </w:r>
      <w:r w:rsidR="00A3053A" w:rsidRPr="00C86B59">
        <w:t>Hofors</w:t>
      </w:r>
      <w:r w:rsidR="00A3053A" w:rsidRPr="00A3053A">
        <w:t xml:space="preserve"> kommun</w:t>
      </w:r>
    </w:p>
    <w:p w14:paraId="2AA7CBEF" w14:textId="00BB19DE" w:rsidR="00107949" w:rsidRDefault="00600278" w:rsidP="00CD28C4">
      <w:pPr>
        <w:spacing w:before="240" w:after="0"/>
        <w:rPr>
          <w:rFonts w:asciiTheme="majorHAnsi" w:hAnsiTheme="majorHAnsi" w:cstheme="majorHAnsi"/>
          <w:b/>
          <w:bCs/>
        </w:rPr>
      </w:pPr>
      <w:r>
        <w:rPr>
          <w:rFonts w:asciiTheme="majorHAnsi" w:hAnsiTheme="majorHAnsi" w:cstheme="majorHAnsi"/>
          <w:b/>
          <w:bCs/>
        </w:rPr>
        <w:t>Granskningshandling</w:t>
      </w:r>
    </w:p>
    <w:p w14:paraId="1A229572" w14:textId="4FFC63EC" w:rsidR="00531E42" w:rsidRPr="00CD28C4" w:rsidRDefault="00531E42" w:rsidP="00CD28C4">
      <w:pPr>
        <w:spacing w:before="240" w:after="0"/>
        <w:rPr>
          <w:rFonts w:asciiTheme="majorHAnsi" w:hAnsiTheme="majorHAnsi" w:cstheme="majorHAnsi"/>
        </w:rPr>
      </w:pPr>
      <w:r w:rsidRPr="00CD28C4">
        <w:rPr>
          <w:rFonts w:asciiTheme="majorHAnsi" w:hAnsiTheme="majorHAnsi" w:cstheme="majorHAnsi"/>
          <w:b/>
          <w:bCs/>
        </w:rPr>
        <w:t>Diarienummer</w:t>
      </w:r>
      <w:r w:rsidR="008C4625">
        <w:rPr>
          <w:rFonts w:asciiTheme="majorHAnsi" w:hAnsiTheme="majorHAnsi" w:cstheme="majorHAnsi"/>
          <w:b/>
          <w:bCs/>
        </w:rPr>
        <w:tab/>
      </w:r>
      <w:r w:rsidR="00623BD0" w:rsidRPr="00623BD0">
        <w:rPr>
          <w:rFonts w:asciiTheme="majorHAnsi" w:hAnsiTheme="majorHAnsi" w:cstheme="majorHAnsi"/>
          <w:sz w:val="20"/>
          <w:szCs w:val="20"/>
        </w:rPr>
        <w:t xml:space="preserve">VGS-PLAN </w:t>
      </w:r>
      <w:r w:rsidR="00515920" w:rsidRPr="00623BD0">
        <w:rPr>
          <w:rFonts w:asciiTheme="majorHAnsi" w:hAnsiTheme="majorHAnsi" w:cstheme="majorHAnsi"/>
          <w:sz w:val="20"/>
          <w:szCs w:val="20"/>
        </w:rPr>
        <w:t>2025–000005</w:t>
      </w:r>
    </w:p>
    <w:p w14:paraId="0EB593B8" w14:textId="73F73599" w:rsidR="002064F5" w:rsidRPr="002064F5" w:rsidRDefault="006102EA" w:rsidP="002064F5">
      <w:pPr>
        <w:rPr>
          <w:rFonts w:asciiTheme="majorHAnsi" w:hAnsiTheme="majorHAnsi" w:cstheme="majorHAnsi"/>
          <w:highlight w:val="yellow"/>
        </w:rPr>
      </w:pPr>
      <w:r w:rsidRPr="00CD28C4">
        <w:rPr>
          <w:rFonts w:asciiTheme="majorHAnsi" w:hAnsiTheme="majorHAnsi" w:cstheme="majorHAnsi"/>
          <w:b/>
          <w:bCs/>
        </w:rPr>
        <w:t>Aktnummer</w:t>
      </w:r>
      <w:r w:rsidR="008C4625">
        <w:rPr>
          <w:rFonts w:asciiTheme="majorHAnsi" w:hAnsiTheme="majorHAnsi" w:cstheme="majorHAnsi"/>
          <w:b/>
          <w:bCs/>
        </w:rPr>
        <w:tab/>
      </w:r>
    </w:p>
    <w:p w14:paraId="7F8ADB67" w14:textId="4E8D8B9B" w:rsidR="0073252E" w:rsidRPr="003F1FBA" w:rsidRDefault="002064F5" w:rsidP="0073252E">
      <w:pPr>
        <w:spacing w:before="240" w:after="0"/>
        <w:ind w:right="56"/>
        <w:rPr>
          <w:rFonts w:asciiTheme="majorHAnsi" w:hAnsiTheme="majorHAnsi" w:cstheme="majorHAnsi"/>
        </w:rPr>
      </w:pPr>
      <w:r>
        <w:rPr>
          <w:rFonts w:asciiTheme="majorHAnsi" w:hAnsiTheme="majorHAnsi" w:cstheme="majorHAnsi"/>
          <w:noProof/>
        </w:rPr>
        <w:drawing>
          <wp:inline distT="0" distB="0" distL="0" distR="0" wp14:anchorId="46DAC057" wp14:editId="03C8601B">
            <wp:extent cx="4457700" cy="4294826"/>
            <wp:effectExtent l="0" t="0" r="0" b="0"/>
            <wp:docPr id="943426998" name="Bildobjekt 1" descr="planområ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26998" name="Bildobjekt 1" descr="planområde"/>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4466071" cy="4302892"/>
                    </a:xfrm>
                    <a:prstGeom prst="rect">
                      <a:avLst/>
                    </a:prstGeom>
                    <a:noFill/>
                    <a:ln>
                      <a:noFill/>
                    </a:ln>
                  </pic:spPr>
                </pic:pic>
              </a:graphicData>
            </a:graphic>
          </wp:inline>
        </w:drawing>
      </w:r>
      <w:r w:rsidR="0073252E" w:rsidRPr="003F1FBA">
        <w:rPr>
          <w:rFonts w:asciiTheme="majorHAnsi" w:hAnsiTheme="majorHAnsi" w:cstheme="majorHAnsi"/>
        </w:rPr>
        <w:t>Beslut om samråd: 202</w:t>
      </w:r>
      <w:r w:rsidR="00BB42D8">
        <w:rPr>
          <w:rFonts w:asciiTheme="majorHAnsi" w:hAnsiTheme="majorHAnsi" w:cstheme="majorHAnsi"/>
        </w:rPr>
        <w:t>6</w:t>
      </w:r>
      <w:r w:rsidR="0073252E" w:rsidRPr="003F1FBA">
        <w:rPr>
          <w:rFonts w:asciiTheme="majorHAnsi" w:hAnsiTheme="majorHAnsi" w:cstheme="majorHAnsi"/>
        </w:rPr>
        <w:t>-</w:t>
      </w:r>
      <w:r w:rsidR="00797DB6">
        <w:rPr>
          <w:rFonts w:asciiTheme="majorHAnsi" w:hAnsiTheme="majorHAnsi" w:cstheme="majorHAnsi"/>
        </w:rPr>
        <w:t>02</w:t>
      </w:r>
      <w:r w:rsidR="0073252E" w:rsidRPr="003F1FBA">
        <w:rPr>
          <w:rFonts w:asciiTheme="majorHAnsi" w:hAnsiTheme="majorHAnsi" w:cstheme="majorHAnsi"/>
        </w:rPr>
        <w:t>-</w:t>
      </w:r>
      <w:r w:rsidR="00797DB6">
        <w:rPr>
          <w:rFonts w:asciiTheme="majorHAnsi" w:hAnsiTheme="majorHAnsi" w:cstheme="majorHAnsi"/>
        </w:rPr>
        <w:t>17</w:t>
      </w:r>
    </w:p>
    <w:p w14:paraId="3A88216C" w14:textId="35681926" w:rsidR="0073252E" w:rsidRPr="003F1FBA" w:rsidRDefault="0073252E" w:rsidP="0073252E">
      <w:pPr>
        <w:spacing w:after="0"/>
        <w:ind w:right="56"/>
        <w:rPr>
          <w:rFonts w:asciiTheme="majorHAnsi" w:hAnsiTheme="majorHAnsi" w:cstheme="majorHAnsi"/>
        </w:rPr>
      </w:pPr>
      <w:r w:rsidRPr="003F1FBA">
        <w:rPr>
          <w:rFonts w:asciiTheme="majorHAnsi" w:hAnsiTheme="majorHAnsi" w:cstheme="majorHAnsi"/>
        </w:rPr>
        <w:t xml:space="preserve">Beslut om granskning: </w:t>
      </w:r>
    </w:p>
    <w:p w14:paraId="02C951E0" w14:textId="27319D31" w:rsidR="0066148F" w:rsidRPr="003F1FBA" w:rsidRDefault="0073252E" w:rsidP="0073252E">
      <w:pPr>
        <w:spacing w:after="0"/>
        <w:ind w:right="56"/>
        <w:rPr>
          <w:rFonts w:asciiTheme="majorHAnsi" w:hAnsiTheme="majorHAnsi" w:cstheme="majorHAnsi"/>
        </w:rPr>
      </w:pPr>
      <w:r w:rsidRPr="003F1FBA">
        <w:rPr>
          <w:rFonts w:asciiTheme="majorHAnsi" w:hAnsiTheme="majorHAnsi" w:cstheme="majorHAnsi"/>
        </w:rPr>
        <w:t>Beslut om a</w:t>
      </w:r>
      <w:r w:rsidR="0066148F" w:rsidRPr="003F1FBA">
        <w:rPr>
          <w:rFonts w:asciiTheme="majorHAnsi" w:hAnsiTheme="majorHAnsi" w:cstheme="majorHAnsi"/>
        </w:rPr>
        <w:t>ntag</w:t>
      </w:r>
      <w:r w:rsidRPr="003F1FBA">
        <w:rPr>
          <w:rFonts w:asciiTheme="majorHAnsi" w:hAnsiTheme="majorHAnsi" w:cstheme="majorHAnsi"/>
        </w:rPr>
        <w:t xml:space="preserve">ande: </w:t>
      </w:r>
    </w:p>
    <w:p w14:paraId="1558CC8C" w14:textId="7599910E" w:rsidR="00C73B81" w:rsidRPr="003F1FBA" w:rsidRDefault="0073252E" w:rsidP="000273E0">
      <w:pPr>
        <w:spacing w:after="0"/>
        <w:ind w:right="56"/>
        <w:rPr>
          <w:rFonts w:asciiTheme="majorHAnsi" w:hAnsiTheme="majorHAnsi" w:cstheme="majorHAnsi"/>
        </w:rPr>
        <w:sectPr w:rsidR="00C73B81" w:rsidRPr="003F1FBA" w:rsidSect="00F06BD6">
          <w:headerReference w:type="default" r:id="rId13"/>
          <w:type w:val="continuous"/>
          <w:pgSz w:w="11906" w:h="16838"/>
          <w:pgMar w:top="1701" w:right="2041" w:bottom="1134" w:left="2438" w:header="709" w:footer="709" w:gutter="0"/>
          <w:cols w:space="708"/>
          <w:docGrid w:linePitch="360"/>
        </w:sectPr>
      </w:pPr>
      <w:r w:rsidRPr="003F1FBA">
        <w:rPr>
          <w:rFonts w:asciiTheme="majorHAnsi" w:hAnsiTheme="majorHAnsi" w:cstheme="majorHAnsi"/>
        </w:rPr>
        <w:t>L</w:t>
      </w:r>
      <w:r w:rsidR="0066148F" w:rsidRPr="003F1FBA">
        <w:rPr>
          <w:rFonts w:asciiTheme="majorHAnsi" w:hAnsiTheme="majorHAnsi" w:cstheme="majorHAnsi"/>
        </w:rPr>
        <w:t>aga kraft</w:t>
      </w:r>
      <w:r w:rsidRPr="003F1FBA">
        <w:rPr>
          <w:rFonts w:asciiTheme="majorHAnsi" w:hAnsiTheme="majorHAnsi" w:cstheme="majorHAnsi"/>
        </w:rPr>
        <w:t xml:space="preserve">: </w:t>
      </w:r>
    </w:p>
    <w:p w14:paraId="504BF8A1" w14:textId="372F2F4D" w:rsidR="00AE5E82" w:rsidRPr="00E418BD" w:rsidRDefault="00AE5E82" w:rsidP="00AE5E82">
      <w:pPr>
        <w:pStyle w:val="Rubrik1"/>
        <w:rPr>
          <w:sz w:val="32"/>
          <w:szCs w:val="32"/>
        </w:rPr>
      </w:pPr>
      <w:bookmarkStart w:id="4" w:name="_Toc228197988"/>
      <w:r w:rsidRPr="00E418BD">
        <w:rPr>
          <w:sz w:val="32"/>
          <w:szCs w:val="32"/>
        </w:rPr>
        <w:lastRenderedPageBreak/>
        <w:t>Intro</w:t>
      </w:r>
      <w:r w:rsidR="00DF4B7D" w:rsidRPr="00E418BD">
        <w:rPr>
          <w:sz w:val="32"/>
          <w:szCs w:val="32"/>
        </w:rPr>
        <w:t>d</w:t>
      </w:r>
      <w:r w:rsidRPr="00E418BD">
        <w:rPr>
          <w:sz w:val="32"/>
          <w:szCs w:val="32"/>
        </w:rPr>
        <w:t>uktion</w:t>
      </w:r>
      <w:bookmarkEnd w:id="4"/>
    </w:p>
    <w:p w14:paraId="5C35CCBB" w14:textId="2227148C" w:rsidR="00E92098" w:rsidRPr="00E92098" w:rsidRDefault="003F35EF" w:rsidP="003F35EF">
      <w:pPr>
        <w:pStyle w:val="Rubrik2"/>
      </w:pPr>
      <w:r>
        <w:t>Vad är en detaljplan?</w:t>
      </w:r>
    </w:p>
    <w:p w14:paraId="16FBFD6D" w14:textId="77777777" w:rsidR="00E92098" w:rsidRDefault="00E92098" w:rsidP="00E92098">
      <w:pPr>
        <w:pStyle w:val="Brdtext"/>
      </w:pPr>
      <w:r w:rsidRPr="00E92098">
        <w:t>En detaljplan reglerar hur marken får användas och hur miljön är tänkt att förändras eller bevaras. Kommunen kan i en detaljplan pröva om ett område till exempel är lämpligt för ny bebyggelse och hur den ska utformas eller hur en befintlig bebyggelse ska bevaras.</w:t>
      </w:r>
    </w:p>
    <w:p w14:paraId="05304C6F" w14:textId="1742F433" w:rsidR="005A7435" w:rsidRDefault="005A7435" w:rsidP="005A7435">
      <w:pPr>
        <w:pStyle w:val="Rubrik2"/>
      </w:pPr>
      <w:r w:rsidRPr="005A7435">
        <w:t>Vad är upphävande av en detaljplan?</w:t>
      </w:r>
    </w:p>
    <w:p w14:paraId="7EF6F6EE" w14:textId="2AD21669" w:rsidR="005A7435" w:rsidRDefault="005A7435" w:rsidP="005A7435">
      <w:r w:rsidRPr="005A7435">
        <w:t>En detaljplan är en juridiskt bindande handling som bestämmer vilken användning av mark och vatten som är tillåten. Ifall en detaljplan är inaktuell eller förhindrar en önskvärd utveckling kan kommunen välja att upphäva delar av en eller en hel detaljplan. Vid upphävande av en detaljplan uppstår ett planlöst läge. För att kunna utföra en lovpliktig åtgärd på platsen behöver kommunen göra en bedömning av ifall åtgärden kräver en ny detaljplan eller om åtgärden kan prövas direkt.</w:t>
      </w:r>
    </w:p>
    <w:p w14:paraId="2B00D495" w14:textId="0EF138A2" w:rsidR="009D0695" w:rsidRDefault="009D0695" w:rsidP="009D0695">
      <w:pPr>
        <w:pStyle w:val="Rubrik2"/>
      </w:pPr>
      <w:r>
        <w:t>Vad är ändring av en detaljplan?</w:t>
      </w:r>
    </w:p>
    <w:p w14:paraId="7AB25BD0" w14:textId="43EDD10C" w:rsidR="004C75F3" w:rsidRPr="004C75F3" w:rsidRDefault="004C75F3" w:rsidP="004C75F3">
      <w:r w:rsidRPr="004C75F3">
        <w:t>En ändring av en detaljplan kan användas för att anpassa planen till nya förhållanden och hålla den aktuell utan att genomföra hela den lämplighetsbedömning som görs vid upprättandet av en ny plan.</w:t>
      </w:r>
      <w:r>
        <w:t xml:space="preserve"> </w:t>
      </w:r>
      <w:r w:rsidRPr="004C75F3">
        <w:t>Ändringen ska uppfylla plan- och bygglagens, PBL, krav på tydlighet och rymmas inom syftet för den ursprungliga detaljplanen</w:t>
      </w:r>
    </w:p>
    <w:p w14:paraId="69D3912A" w14:textId="77777777" w:rsidR="003F35EF" w:rsidRPr="00E92098" w:rsidRDefault="003F35EF" w:rsidP="004C75F3">
      <w:pPr>
        <w:pStyle w:val="Rubrik3"/>
        <w:spacing w:after="0"/>
      </w:pPr>
      <w:r w:rsidRPr="00E92098">
        <w:t>Handlingar och läshänvisningar</w:t>
      </w:r>
    </w:p>
    <w:p w14:paraId="7474EB1F" w14:textId="77777777" w:rsidR="003F35EF" w:rsidRPr="001D21DB" w:rsidRDefault="003F35EF" w:rsidP="003F35EF">
      <w:pPr>
        <w:pStyle w:val="Brdtext"/>
      </w:pPr>
      <w:r w:rsidRPr="001D21DB">
        <w:t>Planen omfattar följande handlingar:</w:t>
      </w:r>
    </w:p>
    <w:p w14:paraId="1A493255" w14:textId="77777777" w:rsidR="00D7507E" w:rsidRDefault="003F35EF" w:rsidP="004A26DB">
      <w:pPr>
        <w:pStyle w:val="Brdtext"/>
        <w:spacing w:before="240"/>
        <w:ind w:left="284"/>
        <w:rPr>
          <w:rStyle w:val="Rubrik4Char"/>
        </w:rPr>
      </w:pPr>
      <w:r w:rsidRPr="00D7507E">
        <w:rPr>
          <w:rStyle w:val="Rubrik4Char"/>
        </w:rPr>
        <w:t>Plankarta</w:t>
      </w:r>
    </w:p>
    <w:p w14:paraId="446CEF8F" w14:textId="471C0DC6" w:rsidR="003F35EF" w:rsidRPr="001D21DB" w:rsidRDefault="003F35EF" w:rsidP="004A26DB">
      <w:pPr>
        <w:pStyle w:val="Brdtext"/>
        <w:ind w:left="284"/>
      </w:pPr>
      <w:r w:rsidRPr="001D21DB">
        <w:t>Plankartan och dess planbestämmelser är den handling som är juridiskt bindande och anger vad som till exempel ska vara allmän plats, kvartersmark och hur bebyggelsen ska regleras.</w:t>
      </w:r>
    </w:p>
    <w:p w14:paraId="237C3193" w14:textId="77777777" w:rsidR="00D7507E" w:rsidRDefault="003F35EF" w:rsidP="004A26DB">
      <w:pPr>
        <w:pStyle w:val="Brdtext"/>
        <w:spacing w:before="240"/>
        <w:ind w:left="284"/>
      </w:pPr>
      <w:r w:rsidRPr="00D7507E">
        <w:rPr>
          <w:rStyle w:val="Rubrik4Char"/>
        </w:rPr>
        <w:t>Planbeskrivning</w:t>
      </w:r>
    </w:p>
    <w:p w14:paraId="222F1EFD" w14:textId="71B763CA" w:rsidR="003F35EF" w:rsidRPr="001D21DB" w:rsidRDefault="003F35EF" w:rsidP="004A26DB">
      <w:pPr>
        <w:pStyle w:val="Brdtext"/>
        <w:ind w:left="284"/>
      </w:pPr>
      <w:r w:rsidRPr="001D21DB">
        <w:t>Planbeskrivningens syfte är att beskriva områdets förutsättningar och de förändringar och konsekvenser som planen innebär. Planbeskrivningen ska vara ett stöd för att kunna tolka plankartan.</w:t>
      </w:r>
    </w:p>
    <w:p w14:paraId="37986A09" w14:textId="75F700DB" w:rsidR="00D7507E" w:rsidRDefault="00DF4B7D" w:rsidP="004A26DB">
      <w:pPr>
        <w:pStyle w:val="Brdtext"/>
        <w:spacing w:before="240"/>
        <w:ind w:left="284"/>
      </w:pPr>
      <w:r>
        <w:rPr>
          <w:rStyle w:val="Rubrik4Char"/>
        </w:rPr>
        <w:t>Volymstudie</w:t>
      </w:r>
    </w:p>
    <w:p w14:paraId="0683850B" w14:textId="798BD793" w:rsidR="004C75F3" w:rsidRPr="001D21DB" w:rsidRDefault="004C75F3" w:rsidP="004A26DB">
      <w:pPr>
        <w:pStyle w:val="Brdtext"/>
        <w:ind w:left="284"/>
      </w:pPr>
      <w:r w:rsidRPr="004C75F3">
        <w:t>En översiktlig volymstudie har tagits fram i syfte att möjliggöra en bedömning av hur den planerade bebyggelsen kan påverka landskapsbilden samt dess relation till den omkringliggande bebyggelse.</w:t>
      </w:r>
    </w:p>
    <w:p w14:paraId="13361CE7" w14:textId="77777777" w:rsidR="003F35EF" w:rsidRPr="00E92098" w:rsidRDefault="003F35EF" w:rsidP="003F35EF">
      <w:pPr>
        <w:pStyle w:val="Rubrik2"/>
      </w:pPr>
      <w:r w:rsidRPr="00E92098">
        <w:t>Föreskrifter</w:t>
      </w:r>
    </w:p>
    <w:p w14:paraId="52F706FA" w14:textId="5B424C7A" w:rsidR="003F35EF" w:rsidRDefault="003F35EF" w:rsidP="00E92098">
      <w:pPr>
        <w:pStyle w:val="Brdtext"/>
      </w:pPr>
      <w:r w:rsidRPr="00DF4B7D">
        <w:t>Detaljplanen/Plankartan är framtagen enligt Boverkets föreskrifter (BFS 2020:5) om detaljplan och utifrån planbestämmelsekatalogen från 202</w:t>
      </w:r>
      <w:r w:rsidR="002B6D61" w:rsidRPr="00DF4B7D">
        <w:t>2</w:t>
      </w:r>
      <w:r w:rsidRPr="00DF4B7D">
        <w:t>-1</w:t>
      </w:r>
      <w:r w:rsidR="002B6D61" w:rsidRPr="00DF4B7D">
        <w:t>1</w:t>
      </w:r>
      <w:r w:rsidRPr="00DF4B7D">
        <w:t>-</w:t>
      </w:r>
      <w:r w:rsidR="002B6D61" w:rsidRPr="00DF4B7D">
        <w:t>0</w:t>
      </w:r>
      <w:r w:rsidRPr="00DF4B7D">
        <w:t>1.</w:t>
      </w:r>
    </w:p>
    <w:p w14:paraId="54ED3908" w14:textId="6CE3FDDA" w:rsidR="003F35EF" w:rsidRDefault="003F35EF" w:rsidP="003F35EF">
      <w:pPr>
        <w:pStyle w:val="Rubrik2"/>
      </w:pPr>
      <w:r>
        <w:t>Förfarande</w:t>
      </w:r>
    </w:p>
    <w:p w14:paraId="161E2F2D" w14:textId="68A15B71" w:rsidR="003F35EF" w:rsidRPr="003F35EF" w:rsidRDefault="003F35EF" w:rsidP="003F35EF">
      <w:pPr>
        <w:pStyle w:val="Brdtext"/>
      </w:pPr>
      <w:r w:rsidRPr="001D21DB">
        <w:t xml:space="preserve">Detaljplanen handläggs </w:t>
      </w:r>
      <w:r w:rsidRPr="00DF4B7D">
        <w:t>med standardförfarande</w:t>
      </w:r>
      <w:r>
        <w:t xml:space="preserve"> och antas av </w:t>
      </w:r>
      <w:r w:rsidRPr="00DF4B7D">
        <w:t>Västra Gästriklands samhällsbyggnadsnämnd</w:t>
      </w:r>
      <w:r w:rsidR="00F3478B">
        <w:t>.</w:t>
      </w:r>
    </w:p>
    <w:p w14:paraId="4F20E9BA" w14:textId="14A659D9" w:rsidR="009C049D" w:rsidRDefault="009C049D" w:rsidP="009C049D">
      <w:pPr>
        <w:pStyle w:val="Rubrik2"/>
      </w:pPr>
      <w:r>
        <w:lastRenderedPageBreak/>
        <w:t>Medverka</w:t>
      </w:r>
      <w:r w:rsidR="00600278">
        <w:t>n</w:t>
      </w:r>
      <w:r>
        <w:t>de tjänstemän</w:t>
      </w:r>
    </w:p>
    <w:p w14:paraId="1709B336" w14:textId="6A2CCC52" w:rsidR="00101963" w:rsidRDefault="009C049D" w:rsidP="009C049D">
      <w:pPr>
        <w:pStyle w:val="Brdtext"/>
      </w:pPr>
      <w:r w:rsidRPr="00275E98">
        <w:t xml:space="preserve">Detaljplanen är upprättad av </w:t>
      </w:r>
      <w:r w:rsidR="00727373">
        <w:t>p</w:t>
      </w:r>
      <w:r w:rsidRPr="00275E98">
        <w:t>lanenheten på Västra Gästriklands samhällsbyggnadsförvaltning</w:t>
      </w:r>
      <w:r>
        <w:t>.</w:t>
      </w:r>
    </w:p>
    <w:p w14:paraId="6AA42809" w14:textId="0BDFDA08" w:rsidR="009C049D" w:rsidRDefault="009C049D" w:rsidP="00101963">
      <w:pPr>
        <w:pStyle w:val="Brdtext"/>
        <w:spacing w:before="240" w:after="0"/>
      </w:pPr>
      <w:r>
        <w:t>Planarkitekt</w:t>
      </w:r>
      <w:r>
        <w:tab/>
      </w:r>
      <w:r>
        <w:tab/>
      </w:r>
      <w:r w:rsidR="00DF4B7D">
        <w:t>Ida Larsson</w:t>
      </w:r>
    </w:p>
    <w:p w14:paraId="7541CE81" w14:textId="50032D44" w:rsidR="00085752" w:rsidRDefault="009C049D" w:rsidP="004D5D15">
      <w:pPr>
        <w:pStyle w:val="Brdtext"/>
        <w:spacing w:after="0"/>
      </w:pPr>
      <w:r>
        <w:t>Planchef</w:t>
      </w:r>
      <w:r>
        <w:tab/>
      </w:r>
      <w:r>
        <w:tab/>
        <w:t>Martina Svensso</w:t>
      </w:r>
      <w:r w:rsidR="00393A26">
        <w:t>n</w:t>
      </w:r>
    </w:p>
    <w:p w14:paraId="24EC5F0C" w14:textId="77777777" w:rsidR="00085752" w:rsidRDefault="00085752">
      <w:pPr>
        <w:rPr>
          <w:rFonts w:ascii="Times New Roman" w:eastAsia="Times New Roman" w:hAnsi="Times New Roman" w:cs="Times New Roman"/>
          <w:szCs w:val="20"/>
          <w:lang w:eastAsia="sv-SE"/>
        </w:rPr>
      </w:pPr>
      <w:r>
        <w:br w:type="page"/>
      </w:r>
    </w:p>
    <w:sdt>
      <w:sdtPr>
        <w:rPr>
          <w:rFonts w:asciiTheme="minorHAnsi" w:eastAsiaTheme="minorEastAsia" w:hAnsiTheme="minorHAnsi" w:cstheme="minorBidi"/>
          <w:b w:val="0"/>
          <w:sz w:val="24"/>
          <w:szCs w:val="24"/>
        </w:rPr>
        <w:id w:val="-782192265"/>
        <w:docPartObj>
          <w:docPartGallery w:val="Table of Contents"/>
          <w:docPartUnique/>
        </w:docPartObj>
      </w:sdtPr>
      <w:sdtEndPr>
        <w:rPr>
          <w:bCs/>
        </w:rPr>
      </w:sdtEndPr>
      <w:sdtContent>
        <w:p w14:paraId="78ECBCA2" w14:textId="5898603B" w:rsidR="00EA2C65" w:rsidRDefault="00EA2C65">
          <w:pPr>
            <w:pStyle w:val="Innehllsfrteckningsrubrik"/>
          </w:pPr>
          <w:r>
            <w:t>Innehåll</w:t>
          </w:r>
        </w:p>
        <w:p w14:paraId="4703F207" w14:textId="423B4469" w:rsidR="006A2686" w:rsidRDefault="00DD0128">
          <w:pPr>
            <w:pStyle w:val="Innehll1"/>
            <w:rPr>
              <w:rFonts w:asciiTheme="minorHAnsi" w:hAnsiTheme="minorHAnsi"/>
              <w:b w:val="0"/>
              <w:kern w:val="2"/>
              <w:lang w:eastAsia="sv-SE"/>
              <w14:ligatures w14:val="standardContextual"/>
            </w:rPr>
          </w:pPr>
          <w:r>
            <w:rPr>
              <w:b w:val="0"/>
            </w:rPr>
            <w:fldChar w:fldCharType="begin"/>
          </w:r>
          <w:r>
            <w:rPr>
              <w:b w:val="0"/>
            </w:rPr>
            <w:instrText xml:space="preserve"> TOC \o "1-1" \h \z \u </w:instrText>
          </w:r>
          <w:r>
            <w:rPr>
              <w:b w:val="0"/>
            </w:rPr>
            <w:fldChar w:fldCharType="separate"/>
          </w:r>
          <w:hyperlink w:anchor="_Toc228197988" w:history="1">
            <w:r w:rsidR="006A2686" w:rsidRPr="003F0C60">
              <w:rPr>
                <w:rStyle w:val="Hyperlnk"/>
              </w:rPr>
              <w:t>Introduktion</w:t>
            </w:r>
            <w:r w:rsidR="006A2686">
              <w:rPr>
                <w:webHidden/>
              </w:rPr>
              <w:tab/>
            </w:r>
            <w:r w:rsidR="006A2686">
              <w:rPr>
                <w:webHidden/>
              </w:rPr>
              <w:fldChar w:fldCharType="begin"/>
            </w:r>
            <w:r w:rsidR="006A2686">
              <w:rPr>
                <w:webHidden/>
              </w:rPr>
              <w:instrText xml:space="preserve"> PAGEREF _Toc228197988 \h </w:instrText>
            </w:r>
            <w:r w:rsidR="006A2686">
              <w:rPr>
                <w:webHidden/>
              </w:rPr>
            </w:r>
            <w:r w:rsidR="006A2686">
              <w:rPr>
                <w:webHidden/>
              </w:rPr>
              <w:fldChar w:fldCharType="separate"/>
            </w:r>
            <w:r w:rsidR="006A2686">
              <w:rPr>
                <w:webHidden/>
              </w:rPr>
              <w:t>2</w:t>
            </w:r>
            <w:r w:rsidR="006A2686">
              <w:rPr>
                <w:webHidden/>
              </w:rPr>
              <w:fldChar w:fldCharType="end"/>
            </w:r>
          </w:hyperlink>
        </w:p>
        <w:p w14:paraId="7D68D147" w14:textId="31F8E881" w:rsidR="006A2686" w:rsidRDefault="006A2686">
          <w:pPr>
            <w:pStyle w:val="Innehll1"/>
            <w:rPr>
              <w:rFonts w:asciiTheme="minorHAnsi" w:hAnsiTheme="minorHAnsi"/>
              <w:b w:val="0"/>
              <w:kern w:val="2"/>
              <w:lang w:eastAsia="sv-SE"/>
              <w14:ligatures w14:val="standardContextual"/>
            </w:rPr>
          </w:pPr>
          <w:hyperlink w:anchor="_Toc228197989" w:history="1">
            <w:r w:rsidRPr="003F0C60">
              <w:rPr>
                <w:rStyle w:val="Hyperlnk"/>
              </w:rPr>
              <w:t>Detaljplanens syfte</w:t>
            </w:r>
            <w:r>
              <w:rPr>
                <w:webHidden/>
              </w:rPr>
              <w:tab/>
            </w:r>
            <w:r>
              <w:rPr>
                <w:webHidden/>
              </w:rPr>
              <w:fldChar w:fldCharType="begin"/>
            </w:r>
            <w:r>
              <w:rPr>
                <w:webHidden/>
              </w:rPr>
              <w:instrText xml:space="preserve"> PAGEREF _Toc228197989 \h </w:instrText>
            </w:r>
            <w:r>
              <w:rPr>
                <w:webHidden/>
              </w:rPr>
            </w:r>
            <w:r>
              <w:rPr>
                <w:webHidden/>
              </w:rPr>
              <w:fldChar w:fldCharType="separate"/>
            </w:r>
            <w:r>
              <w:rPr>
                <w:webHidden/>
              </w:rPr>
              <w:t>5</w:t>
            </w:r>
            <w:r>
              <w:rPr>
                <w:webHidden/>
              </w:rPr>
              <w:fldChar w:fldCharType="end"/>
            </w:r>
          </w:hyperlink>
        </w:p>
        <w:p w14:paraId="39318FB9" w14:textId="5035592C" w:rsidR="006A2686" w:rsidRDefault="006A2686">
          <w:pPr>
            <w:pStyle w:val="Innehll1"/>
            <w:rPr>
              <w:rFonts w:asciiTheme="minorHAnsi" w:hAnsiTheme="minorHAnsi"/>
              <w:b w:val="0"/>
              <w:kern w:val="2"/>
              <w:lang w:eastAsia="sv-SE"/>
              <w14:ligatures w14:val="standardContextual"/>
            </w:rPr>
          </w:pPr>
          <w:hyperlink w:anchor="_Toc228197990" w:history="1">
            <w:r w:rsidRPr="003F0C60">
              <w:rPr>
                <w:rStyle w:val="Hyperlnk"/>
              </w:rPr>
              <w:t>Motiv till detaljplanens regleringar</w:t>
            </w:r>
            <w:r>
              <w:rPr>
                <w:webHidden/>
              </w:rPr>
              <w:tab/>
            </w:r>
            <w:r>
              <w:rPr>
                <w:webHidden/>
              </w:rPr>
              <w:fldChar w:fldCharType="begin"/>
            </w:r>
            <w:r>
              <w:rPr>
                <w:webHidden/>
              </w:rPr>
              <w:instrText xml:space="preserve"> PAGEREF _Toc228197990 \h </w:instrText>
            </w:r>
            <w:r>
              <w:rPr>
                <w:webHidden/>
              </w:rPr>
            </w:r>
            <w:r>
              <w:rPr>
                <w:webHidden/>
              </w:rPr>
              <w:fldChar w:fldCharType="separate"/>
            </w:r>
            <w:r>
              <w:rPr>
                <w:webHidden/>
              </w:rPr>
              <w:t>8</w:t>
            </w:r>
            <w:r>
              <w:rPr>
                <w:webHidden/>
              </w:rPr>
              <w:fldChar w:fldCharType="end"/>
            </w:r>
          </w:hyperlink>
        </w:p>
        <w:p w14:paraId="3D637AA8" w14:textId="174FA1B1" w:rsidR="006A2686" w:rsidRDefault="006A2686">
          <w:pPr>
            <w:pStyle w:val="Innehll1"/>
            <w:rPr>
              <w:rFonts w:asciiTheme="minorHAnsi" w:hAnsiTheme="minorHAnsi"/>
              <w:b w:val="0"/>
              <w:kern w:val="2"/>
              <w:lang w:eastAsia="sv-SE"/>
              <w14:ligatures w14:val="standardContextual"/>
            </w:rPr>
          </w:pPr>
          <w:hyperlink w:anchor="_Toc228197991" w:history="1">
            <w:r w:rsidRPr="003F0C60">
              <w:rPr>
                <w:rStyle w:val="Hyperlnk"/>
              </w:rPr>
              <w:t>Genomförandefrågor</w:t>
            </w:r>
            <w:r>
              <w:rPr>
                <w:webHidden/>
              </w:rPr>
              <w:tab/>
            </w:r>
            <w:r>
              <w:rPr>
                <w:webHidden/>
              </w:rPr>
              <w:fldChar w:fldCharType="begin"/>
            </w:r>
            <w:r>
              <w:rPr>
                <w:webHidden/>
              </w:rPr>
              <w:instrText xml:space="preserve"> PAGEREF _Toc228197991 \h </w:instrText>
            </w:r>
            <w:r>
              <w:rPr>
                <w:webHidden/>
              </w:rPr>
            </w:r>
            <w:r>
              <w:rPr>
                <w:webHidden/>
              </w:rPr>
              <w:fldChar w:fldCharType="separate"/>
            </w:r>
            <w:r>
              <w:rPr>
                <w:webHidden/>
              </w:rPr>
              <w:t>9</w:t>
            </w:r>
            <w:r>
              <w:rPr>
                <w:webHidden/>
              </w:rPr>
              <w:fldChar w:fldCharType="end"/>
            </w:r>
          </w:hyperlink>
        </w:p>
        <w:p w14:paraId="2C655FB1" w14:textId="0000D074" w:rsidR="006A2686" w:rsidRDefault="006A2686">
          <w:pPr>
            <w:pStyle w:val="Innehll1"/>
            <w:rPr>
              <w:rFonts w:asciiTheme="minorHAnsi" w:hAnsiTheme="minorHAnsi"/>
              <w:b w:val="0"/>
              <w:kern w:val="2"/>
              <w:lang w:eastAsia="sv-SE"/>
              <w14:ligatures w14:val="standardContextual"/>
            </w:rPr>
          </w:pPr>
          <w:hyperlink w:anchor="_Toc228197992" w:history="1">
            <w:r w:rsidRPr="003F0C60">
              <w:rPr>
                <w:rStyle w:val="Hyperlnk"/>
              </w:rPr>
              <w:t>Planeringsunderlag</w:t>
            </w:r>
            <w:r>
              <w:rPr>
                <w:webHidden/>
              </w:rPr>
              <w:tab/>
            </w:r>
            <w:r>
              <w:rPr>
                <w:webHidden/>
              </w:rPr>
              <w:fldChar w:fldCharType="begin"/>
            </w:r>
            <w:r>
              <w:rPr>
                <w:webHidden/>
              </w:rPr>
              <w:instrText xml:space="preserve"> PAGEREF _Toc228197992 \h </w:instrText>
            </w:r>
            <w:r>
              <w:rPr>
                <w:webHidden/>
              </w:rPr>
            </w:r>
            <w:r>
              <w:rPr>
                <w:webHidden/>
              </w:rPr>
              <w:fldChar w:fldCharType="separate"/>
            </w:r>
            <w:r>
              <w:rPr>
                <w:webHidden/>
              </w:rPr>
              <w:t>11</w:t>
            </w:r>
            <w:r>
              <w:rPr>
                <w:webHidden/>
              </w:rPr>
              <w:fldChar w:fldCharType="end"/>
            </w:r>
          </w:hyperlink>
        </w:p>
        <w:p w14:paraId="4814C8EA" w14:textId="36802EC8" w:rsidR="006A2686" w:rsidRDefault="006A2686">
          <w:pPr>
            <w:pStyle w:val="Innehll1"/>
            <w:rPr>
              <w:rFonts w:asciiTheme="minorHAnsi" w:hAnsiTheme="minorHAnsi"/>
              <w:b w:val="0"/>
              <w:kern w:val="2"/>
              <w:lang w:eastAsia="sv-SE"/>
              <w14:ligatures w14:val="standardContextual"/>
            </w:rPr>
          </w:pPr>
          <w:hyperlink w:anchor="_Toc228197993" w:history="1">
            <w:r w:rsidRPr="003F0C60">
              <w:rPr>
                <w:rStyle w:val="Hyperlnk"/>
              </w:rPr>
              <w:t>Planeringsförutsättningar</w:t>
            </w:r>
            <w:r>
              <w:rPr>
                <w:webHidden/>
              </w:rPr>
              <w:tab/>
            </w:r>
            <w:r>
              <w:rPr>
                <w:webHidden/>
              </w:rPr>
              <w:fldChar w:fldCharType="begin"/>
            </w:r>
            <w:r>
              <w:rPr>
                <w:webHidden/>
              </w:rPr>
              <w:instrText xml:space="preserve"> PAGEREF _Toc228197993 \h </w:instrText>
            </w:r>
            <w:r>
              <w:rPr>
                <w:webHidden/>
              </w:rPr>
            </w:r>
            <w:r>
              <w:rPr>
                <w:webHidden/>
              </w:rPr>
              <w:fldChar w:fldCharType="separate"/>
            </w:r>
            <w:r>
              <w:rPr>
                <w:webHidden/>
              </w:rPr>
              <w:t>12</w:t>
            </w:r>
            <w:r>
              <w:rPr>
                <w:webHidden/>
              </w:rPr>
              <w:fldChar w:fldCharType="end"/>
            </w:r>
          </w:hyperlink>
        </w:p>
        <w:p w14:paraId="606C9B03" w14:textId="0F46F1EC" w:rsidR="006A2686" w:rsidRDefault="006A2686">
          <w:pPr>
            <w:pStyle w:val="Innehll1"/>
            <w:rPr>
              <w:rFonts w:asciiTheme="minorHAnsi" w:hAnsiTheme="minorHAnsi"/>
              <w:b w:val="0"/>
              <w:kern w:val="2"/>
              <w:lang w:eastAsia="sv-SE"/>
              <w14:ligatures w14:val="standardContextual"/>
            </w:rPr>
          </w:pPr>
          <w:hyperlink w:anchor="_Toc228197994" w:history="1">
            <w:r w:rsidRPr="003F0C60">
              <w:rPr>
                <w:rStyle w:val="Hyperlnk"/>
              </w:rPr>
              <w:t>Samlad konsekvensbedömning</w:t>
            </w:r>
            <w:r>
              <w:rPr>
                <w:webHidden/>
              </w:rPr>
              <w:tab/>
            </w:r>
            <w:r>
              <w:rPr>
                <w:webHidden/>
              </w:rPr>
              <w:fldChar w:fldCharType="begin"/>
            </w:r>
            <w:r>
              <w:rPr>
                <w:webHidden/>
              </w:rPr>
              <w:instrText xml:space="preserve"> PAGEREF _Toc228197994 \h </w:instrText>
            </w:r>
            <w:r>
              <w:rPr>
                <w:webHidden/>
              </w:rPr>
            </w:r>
            <w:r>
              <w:rPr>
                <w:webHidden/>
              </w:rPr>
              <w:fldChar w:fldCharType="separate"/>
            </w:r>
            <w:r>
              <w:rPr>
                <w:webHidden/>
              </w:rPr>
              <w:t>24</w:t>
            </w:r>
            <w:r>
              <w:rPr>
                <w:webHidden/>
              </w:rPr>
              <w:fldChar w:fldCharType="end"/>
            </w:r>
          </w:hyperlink>
        </w:p>
        <w:p w14:paraId="2D0D978D" w14:textId="4183B268" w:rsidR="00EA2C65" w:rsidRDefault="00DD0128" w:rsidP="00063FF0">
          <w:pPr>
            <w:ind w:left="709"/>
          </w:pPr>
          <w:r>
            <w:rPr>
              <w:rFonts w:asciiTheme="majorHAnsi" w:hAnsiTheme="majorHAnsi"/>
              <w:b/>
              <w:noProof/>
              <w:lang w:eastAsia="en-GB"/>
            </w:rPr>
            <w:fldChar w:fldCharType="end"/>
          </w:r>
        </w:p>
      </w:sdtContent>
    </w:sdt>
    <w:p w14:paraId="656A6476" w14:textId="484BC615" w:rsidR="00EA2C65" w:rsidRPr="00DD0128" w:rsidRDefault="00EA2C65" w:rsidP="00063FF0">
      <w:pPr>
        <w:pStyle w:val="Rubrik1"/>
        <w:ind w:left="709"/>
        <w:rPr>
          <w:b w:val="0"/>
          <w:bCs/>
        </w:rPr>
        <w:sectPr w:rsidR="00EA2C65" w:rsidRPr="00DD0128" w:rsidSect="00063FF0">
          <w:headerReference w:type="default" r:id="rId14"/>
          <w:pgSz w:w="11906" w:h="16838"/>
          <w:pgMar w:top="1701" w:right="1474" w:bottom="1134" w:left="1871" w:header="709" w:footer="709" w:gutter="0"/>
          <w:cols w:space="708"/>
          <w:docGrid w:linePitch="360"/>
        </w:sectPr>
      </w:pPr>
    </w:p>
    <w:p w14:paraId="2772BD26" w14:textId="15D12AB7" w:rsidR="00531E42" w:rsidRPr="00E418BD" w:rsidRDefault="00CD28C4" w:rsidP="00063FF0">
      <w:pPr>
        <w:pStyle w:val="Rubrik1"/>
        <w:ind w:left="709"/>
        <w:rPr>
          <w:sz w:val="32"/>
          <w:szCs w:val="32"/>
        </w:rPr>
      </w:pPr>
      <w:bookmarkStart w:id="5" w:name="_Toc228197989"/>
      <w:r w:rsidRPr="00E418BD">
        <w:rPr>
          <w:sz w:val="32"/>
          <w:szCs w:val="32"/>
        </w:rPr>
        <w:lastRenderedPageBreak/>
        <w:t>Detaljplanens syfte</w:t>
      </w:r>
      <w:bookmarkEnd w:id="5"/>
    </w:p>
    <w:p w14:paraId="1A798E7F" w14:textId="343447C7" w:rsidR="000E4A89" w:rsidRPr="00103855" w:rsidRDefault="00412A29" w:rsidP="000E4A89">
      <w:pPr>
        <w:pStyle w:val="Rubrik2"/>
        <w:ind w:left="709"/>
      </w:pPr>
      <w:r>
        <w:t>Syfte</w:t>
      </w:r>
      <w:bookmarkStart w:id="6" w:name="_Hlk220936202"/>
    </w:p>
    <w:p w14:paraId="24D1B6F0" w14:textId="386C7794" w:rsidR="00103855" w:rsidRDefault="000E4A89" w:rsidP="00063FF0">
      <w:pPr>
        <w:pStyle w:val="Brdtext"/>
        <w:ind w:left="709"/>
      </w:pPr>
      <w:r w:rsidRPr="000E4A89">
        <w:t xml:space="preserve">Syftet med ändringen av detaljplanen är att skapa ändamålsenliga förutsättningar för exploatering av industriverksamheter inom planområdet. Ändringen möjliggör </w:t>
      </w:r>
      <w:r>
        <w:t xml:space="preserve">för </w:t>
      </w:r>
      <w:r w:rsidRPr="000E4A89">
        <w:t xml:space="preserve">ökad exploatering för att möta dagens behov, förenklar regleringen av marknivåer samt säkerställer en tydligare och mer rättssäker markanvändning genom </w:t>
      </w:r>
      <w:r>
        <w:t xml:space="preserve">att möjliggöra för </w:t>
      </w:r>
      <w:r w:rsidRPr="000E4A89">
        <w:t>industri i enlighet med gällande praxis. Vidare upphävs en del av planen i den norra delen för att inte försvåra verksamhetsutveckling och för att stärka industriområdets långsiktiga utveckling. Ändringen bedöms inte påverka planens grunddrag.</w:t>
      </w:r>
    </w:p>
    <w:bookmarkEnd w:id="6"/>
    <w:p w14:paraId="6A3E5521" w14:textId="7454C254" w:rsidR="00D4767B" w:rsidRDefault="00A73DE5" w:rsidP="00063FF0">
      <w:pPr>
        <w:pStyle w:val="Rubrik2"/>
        <w:ind w:left="709"/>
      </w:pPr>
      <w:r w:rsidRPr="00A73DE5">
        <w:t xml:space="preserve">Varför ändring av detaljplan valts </w:t>
      </w:r>
    </w:p>
    <w:p w14:paraId="08508743" w14:textId="77777777" w:rsidR="00C13115" w:rsidRDefault="00C13115" w:rsidP="00C13115">
      <w:pPr>
        <w:pStyle w:val="Brdtext"/>
        <w:ind w:left="709"/>
      </w:pPr>
      <w:r w:rsidRPr="00866AF5">
        <w:t xml:space="preserve">Ändringen innebär att tidigare </w:t>
      </w:r>
      <w:r>
        <w:t>föreskrivna mark</w:t>
      </w:r>
      <w:r w:rsidRPr="00866AF5">
        <w:t xml:space="preserve">höjder tas </w:t>
      </w:r>
      <w:r>
        <w:t>bort för att ge</w:t>
      </w:r>
      <w:r w:rsidRPr="00866AF5">
        <w:t xml:space="preserve"> </w:t>
      </w:r>
      <w:r>
        <w:t>större</w:t>
      </w:r>
      <w:r w:rsidRPr="00866AF5">
        <w:t xml:space="preserve"> flexibilitet inom planområdet</w:t>
      </w:r>
      <w:r>
        <w:t xml:space="preserve"> och bättre anpassning till industriområdets lokalgator. Därigenom möjliggörs lämpligare infarter. </w:t>
      </w:r>
    </w:p>
    <w:p w14:paraId="1461D1A9" w14:textId="77777777" w:rsidR="00C13115" w:rsidRDefault="00C13115" w:rsidP="00C13115">
      <w:pPr>
        <w:pStyle w:val="Brdtext"/>
        <w:ind w:left="709"/>
      </w:pPr>
      <w:r>
        <w:t xml:space="preserve">Vidare tas bestämmelsen om byggnaders våningsantal och byggnadshöjd bort och ersätts med reglering av tillåten nockhöjd som innebär en högre exploatering. Detta möter dagens behov på ett bättre sätt och uppfyller tekniska krav som ställs på många industriverksamheter. </w:t>
      </w:r>
    </w:p>
    <w:p w14:paraId="44B89DDE" w14:textId="38B1E6C1" w:rsidR="00C13115" w:rsidRDefault="00C13115" w:rsidP="00C13115">
      <w:pPr>
        <w:pStyle w:val="Brdtext"/>
        <w:ind w:left="709"/>
      </w:pPr>
      <w:r>
        <w:t xml:space="preserve">Nu gällande detaljplan stämmer överens med framtida syfte om markanvändning och därför bedöms det inte nödvändigt att pröva markens lämplighet genom en ny detaljplan. </w:t>
      </w:r>
    </w:p>
    <w:p w14:paraId="075287DC" w14:textId="2A036E25" w:rsidR="009D0695" w:rsidRDefault="009D0695" w:rsidP="00063FF0">
      <w:pPr>
        <w:pStyle w:val="Rubrik2"/>
        <w:ind w:left="709"/>
      </w:pPr>
      <w:r>
        <w:t>Varför upphävande av detaljplan valts</w:t>
      </w:r>
    </w:p>
    <w:p w14:paraId="07865532" w14:textId="5B8B4E28" w:rsidR="00C13115" w:rsidRDefault="004148A3" w:rsidP="00063FF0">
      <w:pPr>
        <w:pStyle w:val="Brdtext"/>
        <w:ind w:left="709"/>
      </w:pPr>
      <w:r>
        <w:t>Området som är aktuellt för upphävande</w:t>
      </w:r>
      <w:r w:rsidR="00640200" w:rsidRPr="007C3B72">
        <w:t xml:space="preserve"> anger användningen </w:t>
      </w:r>
      <w:r w:rsidR="00605DCB" w:rsidRPr="007C3B72">
        <w:t>p</w:t>
      </w:r>
      <w:r w:rsidR="00640200" w:rsidRPr="007C3B72">
        <w:t>ark och plantering, med syftet att området ska fungera som en skydds- och planteringszon samt bidra till nivåutjämning mot angränsande kvartersmark.</w:t>
      </w:r>
      <w:r w:rsidR="00640200" w:rsidRPr="007C3B72">
        <w:br/>
      </w:r>
      <w:r w:rsidR="00C13115" w:rsidRPr="00605DCB">
        <w:t xml:space="preserve">Upphävandet är en förutsättning för att </w:t>
      </w:r>
      <w:r w:rsidR="00C13115">
        <w:t xml:space="preserve">inte hindra en möjlig </w:t>
      </w:r>
      <w:r w:rsidR="00C13115" w:rsidRPr="00605DCB">
        <w:t>ut</w:t>
      </w:r>
      <w:r w:rsidR="00C13115">
        <w:t>veckling av</w:t>
      </w:r>
      <w:r w:rsidR="00C13115" w:rsidRPr="00605DCB">
        <w:t xml:space="preserve"> </w:t>
      </w:r>
      <w:r w:rsidR="00C13115">
        <w:t>verksamheten</w:t>
      </w:r>
      <w:r w:rsidR="00C13115" w:rsidRPr="00605DCB">
        <w:t xml:space="preserve"> utanför detaljplangränsen samt för att skapa förutsättningar för industriområdets långsiktiga utveckling, genom att lovpliktiga åtgärder kan prövas direkt</w:t>
      </w:r>
      <w:r w:rsidR="00C13115">
        <w:t>.</w:t>
      </w:r>
    </w:p>
    <w:p w14:paraId="5445FEDD" w14:textId="208F0221" w:rsidR="008E6202" w:rsidRDefault="008E6202" w:rsidP="008E6202">
      <w:pPr>
        <w:pStyle w:val="Rubrik2"/>
        <w:ind w:left="567" w:firstLine="142"/>
      </w:pPr>
      <w:r>
        <w:t>Varför ändring av markanvändning valts</w:t>
      </w:r>
    </w:p>
    <w:p w14:paraId="41F5C071" w14:textId="77777777" w:rsidR="008E6202" w:rsidRPr="0077736C" w:rsidRDefault="008E6202" w:rsidP="008E6202">
      <w:pPr>
        <w:pStyle w:val="Brdtext"/>
        <w:ind w:left="709"/>
      </w:pPr>
      <w:r>
        <w:t xml:space="preserve">För att skapa en mer tydlig och rättssäker reglering av markanvändningen ersätts området med den tidigare planbestämmelsen </w:t>
      </w:r>
      <w:r w:rsidRPr="0077736C">
        <w:rPr>
          <w:i/>
          <w:iCs/>
        </w:rPr>
        <w:t>Js - industriservice</w:t>
      </w:r>
      <w:r>
        <w:t xml:space="preserve"> till </w:t>
      </w:r>
      <w:r w:rsidRPr="0077736C">
        <w:rPr>
          <w:i/>
          <w:iCs/>
        </w:rPr>
        <w:t>J – industri</w:t>
      </w:r>
      <w:r>
        <w:t xml:space="preserve">. </w:t>
      </w:r>
      <w:r w:rsidRPr="0077736C">
        <w:t xml:space="preserve">Bestämmelsen </w:t>
      </w:r>
      <w:r w:rsidRPr="0077736C">
        <w:rPr>
          <w:i/>
          <w:iCs/>
        </w:rPr>
        <w:t>Js</w:t>
      </w:r>
      <w:r w:rsidRPr="0077736C">
        <w:t xml:space="preserve"> utgår eftersom dess innebörd i dag saknar vedertagen och tydlig definition, vilket kan försvåra framtida bygglovsprövning och leda till tolkningssvårigheter.</w:t>
      </w:r>
    </w:p>
    <w:p w14:paraId="3FA8E313" w14:textId="56790620" w:rsidR="008E6202" w:rsidRPr="008E6202" w:rsidRDefault="008E6202" w:rsidP="008E6202">
      <w:pPr>
        <w:pStyle w:val="Brdtext"/>
        <w:ind w:left="709"/>
      </w:pPr>
      <w:r w:rsidRPr="0077736C">
        <w:t xml:space="preserve">Genom att ersätta denna med användningen </w:t>
      </w:r>
      <w:r w:rsidRPr="0077736C">
        <w:rPr>
          <w:i/>
          <w:iCs/>
        </w:rPr>
        <w:t>industri</w:t>
      </w:r>
      <w:r w:rsidRPr="0077736C">
        <w:t xml:space="preserve"> anpassas planen till gällande praxis samtidigt som områdets ursprungliga </w:t>
      </w:r>
      <w:r>
        <w:t>ändamål</w:t>
      </w:r>
      <w:r w:rsidRPr="0077736C">
        <w:t xml:space="preserve"> och industriella karaktär bibehålls. Ändringen bedöms inte påverka detaljplanens </w:t>
      </w:r>
      <w:r>
        <w:t>grunddrag</w:t>
      </w:r>
      <w:r w:rsidRPr="0077736C">
        <w:t>, utan syftar till att öka planens flexibilitet utan att medge verksamheter med större omgivningspåverkan än tidigare prövad markanvändning.</w:t>
      </w:r>
    </w:p>
    <w:p w14:paraId="5C219FE8" w14:textId="77777777" w:rsidR="000B74B6" w:rsidRDefault="000B74B6" w:rsidP="00063FF0">
      <w:pPr>
        <w:pStyle w:val="Rubrik2"/>
        <w:ind w:left="709"/>
      </w:pPr>
      <w:r>
        <w:lastRenderedPageBreak/>
        <w:t>Beskrivning av p</w:t>
      </w:r>
      <w:r w:rsidRPr="00BA0C44">
        <w:t>lan</w:t>
      </w:r>
      <w:r>
        <w:t>området</w:t>
      </w:r>
    </w:p>
    <w:p w14:paraId="11006D90" w14:textId="77777777" w:rsidR="000B74B6" w:rsidRPr="008B3FF5" w:rsidRDefault="000B74B6" w:rsidP="00063FF0">
      <w:pPr>
        <w:pStyle w:val="Brdtext"/>
        <w:ind w:left="709"/>
        <w:rPr>
          <w:rFonts w:eastAsiaTheme="minorEastAsia"/>
        </w:rPr>
      </w:pPr>
      <w:r>
        <w:rPr>
          <w:rFonts w:eastAsiaTheme="minorEastAsia"/>
        </w:rPr>
        <w:t>Planområdet ligger inom Böle industriområde, etapp 2 och angränsar till Hofors ridklubb i väst och Torsåkersvägen i öst. I</w:t>
      </w:r>
      <w:r w:rsidRPr="00D4767B">
        <w:rPr>
          <w:rFonts w:eastAsiaTheme="minorEastAsia"/>
        </w:rPr>
        <w:t xml:space="preserve"> dagsläget</w:t>
      </w:r>
      <w:r>
        <w:rPr>
          <w:rFonts w:eastAsiaTheme="minorEastAsia"/>
        </w:rPr>
        <w:t xml:space="preserve"> finns</w:t>
      </w:r>
      <w:r w:rsidRPr="00D4767B">
        <w:rPr>
          <w:rFonts w:eastAsiaTheme="minorEastAsia"/>
        </w:rPr>
        <w:t xml:space="preserve"> ingen bebyggelse</w:t>
      </w:r>
      <w:r>
        <w:rPr>
          <w:rFonts w:eastAsiaTheme="minorEastAsia"/>
        </w:rPr>
        <w:t xml:space="preserve"> inom planområdet och marken används endast som upplagsmark.</w:t>
      </w:r>
    </w:p>
    <w:p w14:paraId="3FF4A23F" w14:textId="77777777" w:rsidR="004D34E5" w:rsidRDefault="000B74B6" w:rsidP="00063FF0">
      <w:pPr>
        <w:pStyle w:val="Brdtext"/>
        <w:ind w:left="709"/>
      </w:pPr>
      <w:r w:rsidRPr="00C56AEF">
        <w:t>Den ursprungliga detaljplanen upprättades 1977 med syftet att skapa industritomter i Böl</w:t>
      </w:r>
      <w:r>
        <w:t>e.</w:t>
      </w:r>
      <w:r w:rsidRPr="00C56AEF">
        <w:t xml:space="preserve"> </w:t>
      </w:r>
      <w:r w:rsidR="004D34E5">
        <w:t>T</w:t>
      </w:r>
      <w:r w:rsidRPr="00C56AEF">
        <w:t>omter</w:t>
      </w:r>
      <w:r w:rsidR="004D34E5">
        <w:t>na</w:t>
      </w:r>
      <w:r w:rsidRPr="00C56AEF">
        <w:t xml:space="preserve"> inom planen är avsedda för industriverksamhet, där fastigheterna </w:t>
      </w:r>
      <w:r>
        <w:t xml:space="preserve">enligt gällande detaljplan </w:t>
      </w:r>
      <w:r w:rsidRPr="00C56AEF">
        <w:t xml:space="preserve">får bebyggas upp till 50 % av </w:t>
      </w:r>
      <w:r>
        <w:t>fastighets</w:t>
      </w:r>
      <w:r w:rsidRPr="00C56AEF">
        <w:t>area</w:t>
      </w:r>
      <w:r>
        <w:t>n</w:t>
      </w:r>
      <w:r w:rsidRPr="00C56AEF">
        <w:t>. Byggnadshöjden är reglerad till</w:t>
      </w:r>
      <w:r>
        <w:t xml:space="preserve"> fem</w:t>
      </w:r>
      <w:r w:rsidRPr="00C56AEF">
        <w:t xml:space="preserve"> respektive </w:t>
      </w:r>
      <w:r>
        <w:t>åtta</w:t>
      </w:r>
      <w:r w:rsidRPr="00C56AEF">
        <w:t xml:space="preserve"> meter</w:t>
      </w:r>
      <w:r>
        <w:t xml:space="preserve"> och angivna markhöjder finns i fastigheternas ytterhörn.</w:t>
      </w:r>
      <w:r w:rsidR="004D34E5">
        <w:t xml:space="preserve"> </w:t>
      </w:r>
    </w:p>
    <w:p w14:paraId="5877DE77" w14:textId="296DCF8A" w:rsidR="000B74B6" w:rsidRPr="00C56AEF" w:rsidRDefault="004D34E5" w:rsidP="00063FF0">
      <w:pPr>
        <w:pStyle w:val="Brdtext"/>
        <w:ind w:left="709"/>
      </w:pPr>
      <w:r>
        <w:t>I norra delen av planområdet finns ett kvarter med beteckningen Js (industriservice) som är avsedd att hantera hela industriområdets gemensamma behov.</w:t>
      </w:r>
      <w:r w:rsidR="007D571A">
        <w:t xml:space="preserve"> </w:t>
      </w:r>
      <w:r>
        <w:t xml:space="preserve"> </w:t>
      </w:r>
    </w:p>
    <w:p w14:paraId="15DD0BFD" w14:textId="3360B1FC" w:rsidR="000B74B6" w:rsidRDefault="000B74B6" w:rsidP="00063FF0">
      <w:pPr>
        <w:pStyle w:val="Brdtext"/>
        <w:ind w:left="709"/>
      </w:pPr>
      <w:r w:rsidRPr="00C56AEF">
        <w:t>En tidigare ändring av detaljplanen, avseende fastigheten Böle 1:24, genomfördes</w:t>
      </w:r>
      <w:r>
        <w:t xml:space="preserve"> 20</w:t>
      </w:r>
      <w:r w:rsidR="009531A4">
        <w:t>23</w:t>
      </w:r>
      <w:r w:rsidRPr="00C56AEF">
        <w:t xml:space="preserve"> med </w:t>
      </w:r>
      <w:r w:rsidR="00660DE5">
        <w:t>lika</w:t>
      </w:r>
      <w:r w:rsidRPr="00C56AEF">
        <w:t xml:space="preserve"> syfte som den nu föreslagna ändringen.</w:t>
      </w:r>
    </w:p>
    <w:p w14:paraId="50766533" w14:textId="77777777" w:rsidR="00B625EE" w:rsidRDefault="00B625EE" w:rsidP="00063FF0">
      <w:pPr>
        <w:pStyle w:val="Rubrik2"/>
        <w:ind w:left="709"/>
      </w:pPr>
      <w:r>
        <w:t xml:space="preserve">Allmän plats </w:t>
      </w:r>
    </w:p>
    <w:p w14:paraId="6EB27D1B" w14:textId="31F86B7E" w:rsidR="00B625EE" w:rsidRDefault="00B625EE" w:rsidP="00063FF0">
      <w:pPr>
        <w:ind w:left="709"/>
      </w:pPr>
      <w:r>
        <w:t>Det området som berör upphävande av detaljplan ligger inom allmän</w:t>
      </w:r>
      <w:r w:rsidR="003444A5">
        <w:t xml:space="preserve"> </w:t>
      </w:r>
      <w:r>
        <w:t xml:space="preserve">plats för park </w:t>
      </w:r>
      <w:r w:rsidR="00077B0C">
        <w:t>eller</w:t>
      </w:r>
      <w:r>
        <w:t xml:space="preserve"> plantering. </w:t>
      </w:r>
    </w:p>
    <w:p w14:paraId="4288D94C" w14:textId="6766D2D1" w:rsidR="0005453A" w:rsidRDefault="0005453A" w:rsidP="00063FF0">
      <w:pPr>
        <w:pStyle w:val="Rubrik2"/>
        <w:ind w:left="709"/>
      </w:pPr>
      <w:r>
        <w:t>Kvartersmark</w:t>
      </w:r>
    </w:p>
    <w:p w14:paraId="78139000" w14:textId="52B8F0B2" w:rsidR="001F1922" w:rsidRDefault="001F1922" w:rsidP="00063FF0">
      <w:pPr>
        <w:ind w:left="709"/>
      </w:pPr>
      <w:r>
        <w:t>Områdena som berör ändring av detaljplan utgörs endast av kvartersmark.</w:t>
      </w:r>
    </w:p>
    <w:p w14:paraId="795A464E" w14:textId="4D61492F" w:rsidR="00AE6D4F" w:rsidRDefault="00AE6D4F" w:rsidP="00063FF0">
      <w:pPr>
        <w:pStyle w:val="Rubrik2"/>
        <w:ind w:left="709"/>
      </w:pPr>
      <w:r>
        <w:t>Ärendeinformation</w:t>
      </w:r>
    </w:p>
    <w:p w14:paraId="2F9E62F1" w14:textId="77777777" w:rsidR="002E457F" w:rsidRPr="00412A29" w:rsidRDefault="002E457F" w:rsidP="00063FF0">
      <w:pPr>
        <w:pStyle w:val="Rubrik3"/>
        <w:ind w:left="709"/>
      </w:pPr>
      <w:r w:rsidRPr="00E538EF">
        <w:t>Beslut</w:t>
      </w:r>
      <w:r w:rsidRPr="00412A29">
        <w:t xml:space="preserve"> om planläggning</w:t>
      </w:r>
    </w:p>
    <w:p w14:paraId="503A68E4" w14:textId="3F2112C9" w:rsidR="00D56419" w:rsidRDefault="00077B0C" w:rsidP="00063FF0">
      <w:pPr>
        <w:ind w:left="709"/>
      </w:pPr>
      <w:r>
        <w:t>Beslut</w:t>
      </w:r>
      <w:r w:rsidR="002E457F" w:rsidRPr="00B30EB6">
        <w:t xml:space="preserve"> om </w:t>
      </w:r>
      <w:r>
        <w:t xml:space="preserve">positivt </w:t>
      </w:r>
      <w:r w:rsidR="002E457F" w:rsidRPr="00B30EB6">
        <w:t xml:space="preserve">planbesked </w:t>
      </w:r>
      <w:r>
        <w:t>inklusive</w:t>
      </w:r>
      <w:r w:rsidR="002E457F" w:rsidRPr="00B30EB6">
        <w:t xml:space="preserve"> planuppdrag har beslutats i </w:t>
      </w:r>
      <w:r w:rsidR="002E7B1B">
        <w:t>Västra Gästriklands s</w:t>
      </w:r>
      <w:r w:rsidR="002E457F" w:rsidRPr="00B30EB6">
        <w:t xml:space="preserve">amhällsbyggnadsnämnd den </w:t>
      </w:r>
      <w:r w:rsidR="00D4767B">
        <w:t>21 januari</w:t>
      </w:r>
      <w:r w:rsidR="002E457F" w:rsidRPr="00B30EB6">
        <w:t xml:space="preserve"> år</w:t>
      </w:r>
      <w:r w:rsidR="005A0B52">
        <w:t xml:space="preserve"> 20</w:t>
      </w:r>
      <w:r w:rsidR="00D4767B">
        <w:t>25</w:t>
      </w:r>
      <w:r w:rsidR="002E457F" w:rsidRPr="00B30EB6">
        <w:t>.</w:t>
      </w:r>
    </w:p>
    <w:p w14:paraId="19462703" w14:textId="77777777" w:rsidR="0073252E" w:rsidRDefault="0073252E" w:rsidP="00063FF0">
      <w:pPr>
        <w:pStyle w:val="Rubrik3"/>
        <w:ind w:left="709"/>
      </w:pPr>
      <w:r>
        <w:t>Tidplan</w:t>
      </w:r>
    </w:p>
    <w:p w14:paraId="335369C5" w14:textId="15FA7FF0" w:rsidR="0073252E" w:rsidRDefault="0073252E" w:rsidP="00063FF0">
      <w:pPr>
        <w:ind w:left="709"/>
      </w:pPr>
      <w:r>
        <w:t>Detaljplanen beräknas preliminärt kunna antas av Västra Gästriklands samhällsbyggnadsnämnd 20</w:t>
      </w:r>
      <w:r w:rsidR="009E48B9">
        <w:t>2</w:t>
      </w:r>
      <w:r w:rsidR="007039D9">
        <w:t>6</w:t>
      </w:r>
      <w:r>
        <w:t>.</w:t>
      </w:r>
    </w:p>
    <w:p w14:paraId="220D6F94" w14:textId="04EFFD11" w:rsidR="0073252E" w:rsidRDefault="0073252E" w:rsidP="00063FF0">
      <w:pPr>
        <w:spacing w:after="0"/>
        <w:ind w:left="709"/>
      </w:pPr>
      <w:r>
        <w:t>Samråd</w:t>
      </w:r>
      <w:r>
        <w:tab/>
      </w:r>
      <w:r w:rsidR="00F46238">
        <w:t>februari 2026</w:t>
      </w:r>
    </w:p>
    <w:p w14:paraId="787E3F67" w14:textId="7EDC03A1" w:rsidR="0073252E" w:rsidRDefault="0073252E" w:rsidP="00063FF0">
      <w:pPr>
        <w:spacing w:after="0"/>
        <w:ind w:left="709"/>
      </w:pPr>
      <w:r>
        <w:t>Granskning</w:t>
      </w:r>
      <w:r>
        <w:tab/>
      </w:r>
      <w:r w:rsidR="00E16034">
        <w:t>maj</w:t>
      </w:r>
      <w:r>
        <w:t xml:space="preserve"> 20</w:t>
      </w:r>
      <w:r w:rsidR="009E48B9">
        <w:t>2</w:t>
      </w:r>
      <w:r w:rsidR="008444D5">
        <w:t>6</w:t>
      </w:r>
    </w:p>
    <w:p w14:paraId="1E534CEE" w14:textId="6CD9804F" w:rsidR="0073252E" w:rsidRDefault="0073252E" w:rsidP="00063FF0">
      <w:pPr>
        <w:spacing w:after="0"/>
        <w:ind w:left="709"/>
      </w:pPr>
      <w:r>
        <w:t>Antagande</w:t>
      </w:r>
      <w:r>
        <w:tab/>
      </w:r>
      <w:r w:rsidR="00E16034">
        <w:t>september</w:t>
      </w:r>
      <w:r>
        <w:t xml:space="preserve"> 20</w:t>
      </w:r>
      <w:r w:rsidR="009E48B9">
        <w:t>2</w:t>
      </w:r>
      <w:r w:rsidR="008444D5">
        <w:t>6</w:t>
      </w:r>
    </w:p>
    <w:p w14:paraId="5F068C6D" w14:textId="6209662F" w:rsidR="00C95634" w:rsidRDefault="0073252E" w:rsidP="00063FF0">
      <w:pPr>
        <w:spacing w:before="240"/>
        <w:ind w:left="709"/>
      </w:pPr>
      <w:r>
        <w:t xml:space="preserve">Detaljplanen </w:t>
      </w:r>
      <w:r w:rsidR="00F24DA5">
        <w:t>har vunnit</w:t>
      </w:r>
      <w:r>
        <w:t xml:space="preserve"> laga kraft tre veckor efter antagande förutsatt att </w:t>
      </w:r>
      <w:r w:rsidR="006335D6">
        <w:t xml:space="preserve">antagandebeslutet </w:t>
      </w:r>
      <w:r>
        <w:t>inte överklagas.</w:t>
      </w:r>
    </w:p>
    <w:p w14:paraId="388CCB11" w14:textId="77777777" w:rsidR="00896967" w:rsidRDefault="00896967" w:rsidP="00063FF0">
      <w:pPr>
        <w:pStyle w:val="Rubrik3"/>
        <w:ind w:left="709"/>
      </w:pPr>
      <w:r>
        <w:t>Genomförandetid</w:t>
      </w:r>
    </w:p>
    <w:p w14:paraId="09627B0D" w14:textId="7E71AD19" w:rsidR="0070533F" w:rsidRPr="0070533F" w:rsidRDefault="0070533F" w:rsidP="00063FF0">
      <w:pPr>
        <w:pStyle w:val="Brdtext"/>
        <w:ind w:left="709"/>
      </w:pPr>
      <w:r w:rsidRPr="00D4767B">
        <w:t>Ändring</w:t>
      </w:r>
      <w:r w:rsidR="006335D6">
        <w:t>en</w:t>
      </w:r>
      <w:r w:rsidRPr="00D4767B">
        <w:t xml:space="preserve"> av detaljplan</w:t>
      </w:r>
      <w:r w:rsidR="006335D6">
        <w:t>en</w:t>
      </w:r>
      <w:r w:rsidRPr="00D4767B">
        <w:t xml:space="preserve"> ges en genomförandetid på 5 år </w:t>
      </w:r>
      <w:r>
        <w:t xml:space="preserve">(60 månader) </w:t>
      </w:r>
      <w:r w:rsidRPr="00D4767B">
        <w:t xml:space="preserve">från det datum planen </w:t>
      </w:r>
      <w:r w:rsidR="00F24DA5">
        <w:t>vunnit</w:t>
      </w:r>
      <w:r w:rsidRPr="00D4767B">
        <w:t xml:space="preserve"> laga kraft. Genomförandetiden gäller för de planbestämmelser som omfattas av detaljplaneändringen. Planen fortsätter </w:t>
      </w:r>
      <w:r w:rsidR="006335D6">
        <w:t xml:space="preserve">gälla </w:t>
      </w:r>
      <w:r w:rsidRPr="00D4767B">
        <w:t>efter genomförandetidens utgång</w:t>
      </w:r>
      <w:r w:rsidR="006335D6">
        <w:t>,</w:t>
      </w:r>
      <w:r w:rsidRPr="00D4767B">
        <w:t xml:space="preserve"> tills den ändras</w:t>
      </w:r>
      <w:r w:rsidR="006335D6">
        <w:t>, ersätts</w:t>
      </w:r>
      <w:r w:rsidRPr="00D4767B">
        <w:t xml:space="preserve"> eller upphävs.</w:t>
      </w:r>
    </w:p>
    <w:p w14:paraId="0FB1B6C4" w14:textId="6C5BC701" w:rsidR="00412A29" w:rsidRDefault="00412A29" w:rsidP="00063FF0">
      <w:pPr>
        <w:pStyle w:val="Rubrik3"/>
        <w:ind w:left="709"/>
      </w:pPr>
      <w:r>
        <w:t>Lägesbestämning och areal</w:t>
      </w:r>
    </w:p>
    <w:p w14:paraId="411BBF65" w14:textId="4B05B955" w:rsidR="005874D7" w:rsidRDefault="007E7360" w:rsidP="00063FF0">
      <w:pPr>
        <w:pStyle w:val="Brdtext"/>
        <w:ind w:left="709"/>
      </w:pPr>
      <w:r>
        <w:t>Området</w:t>
      </w:r>
      <w:r w:rsidR="005874D7">
        <w:t xml:space="preserve"> </w:t>
      </w:r>
      <w:r>
        <w:t xml:space="preserve">som berörs av ändringen </w:t>
      </w:r>
      <w:r w:rsidR="005874D7">
        <w:t>har en total areal på 9,49 hektar</w:t>
      </w:r>
      <w:r>
        <w:t xml:space="preserve"> och den del som berörs av upphävande är cirka 0,42 hektar.</w:t>
      </w:r>
    </w:p>
    <w:p w14:paraId="4EA4888C" w14:textId="77777777" w:rsidR="00164971" w:rsidRPr="005874D7" w:rsidRDefault="00164971" w:rsidP="00063FF0">
      <w:pPr>
        <w:pStyle w:val="Brdtext"/>
        <w:ind w:left="709"/>
      </w:pPr>
    </w:p>
    <w:p w14:paraId="29A9FA4C" w14:textId="228E859F" w:rsidR="00191761" w:rsidRDefault="00142965" w:rsidP="00063FF0">
      <w:pPr>
        <w:pStyle w:val="Brdtext"/>
        <w:keepNext/>
        <w:ind w:left="709"/>
      </w:pPr>
      <w:r>
        <w:rPr>
          <w:noProof/>
        </w:rPr>
        <w:lastRenderedPageBreak/>
        <w:drawing>
          <wp:inline distT="0" distB="0" distL="0" distR="0" wp14:anchorId="1E9E9184" wp14:editId="0DE92877">
            <wp:extent cx="4714875" cy="4286250"/>
            <wp:effectExtent l="0" t="0" r="9525" b="0"/>
            <wp:docPr id="1125649498" name="Bildobjekt 1" descr="planområ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49498" name="Bildobjekt 1" descr="planområde&#10;"/>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714875" cy="4286250"/>
                    </a:xfrm>
                    <a:prstGeom prst="rect">
                      <a:avLst/>
                    </a:prstGeom>
                    <a:noFill/>
                    <a:ln>
                      <a:noFill/>
                    </a:ln>
                  </pic:spPr>
                </pic:pic>
              </a:graphicData>
            </a:graphic>
          </wp:inline>
        </w:drawing>
      </w:r>
    </w:p>
    <w:p w14:paraId="48AA71D6" w14:textId="54BFC1FC" w:rsidR="0015748E" w:rsidRPr="00E54AAE" w:rsidRDefault="0015748E" w:rsidP="00063FF0">
      <w:pPr>
        <w:pStyle w:val="Bildtext"/>
        <w:ind w:left="709"/>
      </w:pPr>
      <w:r>
        <w:t>Bilden visar aktuellt område för upphävande markerat med röd heldragen linje, samt rödstr</w:t>
      </w:r>
      <w:r w:rsidR="00142965">
        <w:t>e</w:t>
      </w:r>
      <w:r>
        <w:t>ckade områden där ändringar är aktuella.</w:t>
      </w:r>
    </w:p>
    <w:p w14:paraId="27418AD1" w14:textId="77777777" w:rsidR="00412A29" w:rsidRDefault="00412A29" w:rsidP="00063FF0">
      <w:pPr>
        <w:pStyle w:val="Rubrik3"/>
        <w:ind w:left="709"/>
      </w:pPr>
      <w:r>
        <w:t>Markägoförhållanden</w:t>
      </w:r>
    </w:p>
    <w:p w14:paraId="0B5D246C" w14:textId="0E65ADF6" w:rsidR="00244C5F" w:rsidRDefault="005874D7" w:rsidP="00063FF0">
      <w:pPr>
        <w:pStyle w:val="Brdtext"/>
        <w:ind w:left="709"/>
      </w:pPr>
      <w:r>
        <w:t>Planområdena som är aktuellt för ändring av detaljplan omfattar;</w:t>
      </w:r>
      <w:r w:rsidR="00412A29">
        <w:t xml:space="preserve"> </w:t>
      </w:r>
      <w:r w:rsidR="0070533F" w:rsidRPr="005874D7">
        <w:t>Fagersta 4:49</w:t>
      </w:r>
      <w:r w:rsidRPr="005874D7">
        <w:t>,</w:t>
      </w:r>
      <w:r>
        <w:t xml:space="preserve"> Fagersta 4:50, Fagersta 4:54, Fagersta 4:55, Fagersta 4:95,</w:t>
      </w:r>
      <w:r w:rsidR="00412A29">
        <w:t xml:space="preserve"> som ägs av </w:t>
      </w:r>
      <w:r w:rsidR="0070533F">
        <w:t>Hofors kommun.</w:t>
      </w:r>
      <w:r>
        <w:t xml:space="preserve"> Området som är aktuellt för upphävande av detaljplan är en del av Böle 1:1</w:t>
      </w:r>
      <w:r w:rsidR="004148A3">
        <w:t xml:space="preserve"> som även den ägs av Hofors kommun. </w:t>
      </w:r>
    </w:p>
    <w:p w14:paraId="7F15F262" w14:textId="24077D04" w:rsidR="00AE451B" w:rsidRDefault="00AE451B" w:rsidP="00E92098">
      <w:pPr>
        <w:pStyle w:val="Brdtext"/>
      </w:pPr>
    </w:p>
    <w:p w14:paraId="69DCBFDD" w14:textId="306D7CC2" w:rsidR="00AE451B" w:rsidRDefault="00AE451B" w:rsidP="00E92098">
      <w:pPr>
        <w:pStyle w:val="Brdtext"/>
        <w:sectPr w:rsidR="00AE451B" w:rsidSect="00E418BD">
          <w:pgSz w:w="11906" w:h="16838"/>
          <w:pgMar w:top="1417" w:right="1417" w:bottom="1417" w:left="1417" w:header="709" w:footer="709" w:gutter="0"/>
          <w:pgBorders w:offsetFrom="page">
            <w:right w:val="single" w:sz="48" w:space="24" w:color="005FA0"/>
          </w:pgBorders>
          <w:cols w:space="708"/>
          <w:docGrid w:linePitch="360"/>
        </w:sectPr>
      </w:pPr>
    </w:p>
    <w:p w14:paraId="627C8CA2" w14:textId="3E0B8586" w:rsidR="0005453A" w:rsidRDefault="00CD28C4" w:rsidP="0005453A">
      <w:pPr>
        <w:pStyle w:val="Rubrik1"/>
      </w:pPr>
      <w:bookmarkStart w:id="7" w:name="_Toc228197990"/>
      <w:r>
        <w:lastRenderedPageBreak/>
        <w:t>Motiv till detaljplanens regleringar</w:t>
      </w:r>
      <w:bookmarkEnd w:id="7"/>
    </w:p>
    <w:p w14:paraId="79C304C4" w14:textId="7AB17308" w:rsidR="00BD592A" w:rsidRPr="00BD592A" w:rsidRDefault="00BD592A" w:rsidP="00BD592A">
      <w:r w:rsidRPr="00BD592A">
        <w:t>Nedan redovisas alla tillagda och utgående planbestämmelser och deras motiv.</w:t>
      </w:r>
    </w:p>
    <w:p w14:paraId="33C0E4CC" w14:textId="5C4D3780" w:rsidR="002926D8" w:rsidRPr="002926D8" w:rsidRDefault="007E7360" w:rsidP="002926D8">
      <w:pPr>
        <w:pStyle w:val="Rubrik2"/>
      </w:pPr>
      <w:bookmarkStart w:id="8" w:name="_Hlk198628747"/>
      <w:r>
        <w:t>Tillagda planbestämmelser</w:t>
      </w:r>
    </w:p>
    <w:p w14:paraId="2AAD45A9" w14:textId="77777777" w:rsidR="002926D8" w:rsidRPr="002926D8" w:rsidRDefault="002926D8" w:rsidP="002926D8">
      <w:pPr>
        <w:pStyle w:val="Rubrik3"/>
      </w:pPr>
      <w:r w:rsidRPr="002926D8">
        <w:t>Egenskapsbestämmelser</w:t>
      </w:r>
    </w:p>
    <w:p w14:paraId="098D956C" w14:textId="2881F755" w:rsidR="002926D8" w:rsidRPr="00DD55E6" w:rsidRDefault="002926D8" w:rsidP="00621605">
      <w:pPr>
        <w:pStyle w:val="Brdtext"/>
        <w:spacing w:before="240"/>
        <w:ind w:left="284"/>
        <w:rPr>
          <w:sz w:val="28"/>
          <w:szCs w:val="28"/>
        </w:rPr>
      </w:pPr>
      <w:r w:rsidRPr="00DD55E6">
        <w:rPr>
          <w:b/>
          <w:sz w:val="28"/>
          <w:szCs w:val="28"/>
        </w:rPr>
        <w:t>h</w:t>
      </w:r>
      <w:r w:rsidRPr="00DD55E6">
        <w:rPr>
          <w:b/>
          <w:sz w:val="28"/>
          <w:szCs w:val="28"/>
          <w:vertAlign w:val="subscript"/>
        </w:rPr>
        <w:t>1</w:t>
      </w:r>
      <w:r w:rsidRPr="00DD55E6">
        <w:rPr>
          <w:b/>
          <w:sz w:val="28"/>
          <w:szCs w:val="28"/>
        </w:rPr>
        <w:t xml:space="preserve"> </w:t>
      </w:r>
      <w:r w:rsidRPr="00DD55E6">
        <w:rPr>
          <w:sz w:val="28"/>
          <w:szCs w:val="28"/>
        </w:rPr>
        <w:t xml:space="preserve">– </w:t>
      </w:r>
      <w:r w:rsidRPr="00DD55E6">
        <w:rPr>
          <w:i/>
          <w:iCs/>
          <w:sz w:val="28"/>
          <w:szCs w:val="28"/>
        </w:rPr>
        <w:t xml:space="preserve">Högsta nockhöjd är </w:t>
      </w:r>
      <w:r w:rsidR="0070533F" w:rsidRPr="00DD55E6">
        <w:rPr>
          <w:i/>
          <w:iCs/>
          <w:sz w:val="28"/>
          <w:szCs w:val="28"/>
        </w:rPr>
        <w:t>1</w:t>
      </w:r>
      <w:r w:rsidR="00BF61C8">
        <w:rPr>
          <w:i/>
          <w:iCs/>
          <w:sz w:val="28"/>
          <w:szCs w:val="28"/>
        </w:rPr>
        <w:t>4</w:t>
      </w:r>
      <w:r w:rsidRPr="00DD55E6">
        <w:rPr>
          <w:i/>
          <w:iCs/>
          <w:sz w:val="28"/>
          <w:szCs w:val="28"/>
        </w:rPr>
        <w:t xml:space="preserve"> mete</w:t>
      </w:r>
      <w:r w:rsidR="0070533F" w:rsidRPr="00DD55E6">
        <w:rPr>
          <w:i/>
          <w:iCs/>
          <w:sz w:val="28"/>
          <w:szCs w:val="28"/>
        </w:rPr>
        <w:t>r</w:t>
      </w:r>
    </w:p>
    <w:p w14:paraId="0AF897A1" w14:textId="488B639F" w:rsidR="00244C5F" w:rsidRDefault="00515920" w:rsidP="00515920">
      <w:pPr>
        <w:pStyle w:val="Brdtext"/>
        <w:spacing w:before="240"/>
      </w:pPr>
      <w:bookmarkStart w:id="9" w:name="_Toc120175194"/>
      <w:bookmarkStart w:id="10" w:name="_Toc120175255"/>
      <w:r w:rsidRPr="0070533F">
        <w:t>Syftet med planbestämmelsen är att möjliggöra industribebyggelse i enlighet med dagens standardkrav. Hänsyn har tagits till landskapsbilden</w:t>
      </w:r>
      <w:r>
        <w:t xml:space="preserve"> och närliggande </w:t>
      </w:r>
      <w:r w:rsidR="00CB409C">
        <w:t>bebyggelse</w:t>
      </w:r>
      <w:r w:rsidRPr="0070533F">
        <w:t xml:space="preserve">, vilket resulterat i </w:t>
      </w:r>
      <w:r>
        <w:t>att den tillåtna nockhöjden</w:t>
      </w:r>
      <w:r w:rsidR="00F46238">
        <w:t xml:space="preserve"> om 1</w:t>
      </w:r>
      <w:r w:rsidR="00BF61C8">
        <w:t>4</w:t>
      </w:r>
      <w:r w:rsidR="00F46238">
        <w:t xml:space="preserve"> meter</w:t>
      </w:r>
      <w:r>
        <w:t xml:space="preserve"> är något lägre än </w:t>
      </w:r>
      <w:r w:rsidR="0063710B">
        <w:t xml:space="preserve">i övriga </w:t>
      </w:r>
      <w:r>
        <w:t>del</w:t>
      </w:r>
      <w:r w:rsidR="005F7615">
        <w:t>ar</w:t>
      </w:r>
      <w:r>
        <w:t xml:space="preserve"> av planområdet.</w:t>
      </w:r>
      <w:bookmarkEnd w:id="9"/>
      <w:bookmarkEnd w:id="10"/>
      <w:r w:rsidR="00CB409C">
        <w:t xml:space="preserve"> </w:t>
      </w:r>
      <w:r w:rsidR="00BC75EC">
        <w:t>Denna</w:t>
      </w:r>
      <w:r w:rsidR="00715A26">
        <w:t xml:space="preserve"> </w:t>
      </w:r>
      <w:r w:rsidR="00BC75EC">
        <w:t>h</w:t>
      </w:r>
      <w:r w:rsidR="0063710B">
        <w:t xml:space="preserve">öjdbegränsning överensstämmer med den ursprungliga detaljplanen, där området medgavs bebyggelse i en våning. </w:t>
      </w:r>
    </w:p>
    <w:p w14:paraId="639CEBE5" w14:textId="3C11ABF5" w:rsidR="0070533F" w:rsidRPr="00DD55E6" w:rsidRDefault="0070533F" w:rsidP="0070533F">
      <w:pPr>
        <w:pStyle w:val="Brdtext"/>
        <w:spacing w:before="240"/>
        <w:ind w:left="284"/>
        <w:rPr>
          <w:i/>
          <w:iCs/>
          <w:sz w:val="28"/>
          <w:szCs w:val="28"/>
        </w:rPr>
      </w:pPr>
      <w:r w:rsidRPr="00DD55E6">
        <w:rPr>
          <w:b/>
          <w:sz w:val="28"/>
          <w:szCs w:val="28"/>
        </w:rPr>
        <w:t>h</w:t>
      </w:r>
      <w:r w:rsidRPr="00DD55E6">
        <w:rPr>
          <w:b/>
          <w:sz w:val="28"/>
          <w:szCs w:val="28"/>
          <w:vertAlign w:val="subscript"/>
        </w:rPr>
        <w:t>2</w:t>
      </w:r>
      <w:r w:rsidRPr="00DD55E6">
        <w:rPr>
          <w:b/>
          <w:sz w:val="28"/>
          <w:szCs w:val="28"/>
        </w:rPr>
        <w:t xml:space="preserve"> </w:t>
      </w:r>
      <w:r w:rsidRPr="00DD55E6">
        <w:rPr>
          <w:sz w:val="28"/>
          <w:szCs w:val="28"/>
        </w:rPr>
        <w:t xml:space="preserve">– </w:t>
      </w:r>
      <w:r w:rsidRPr="00DD55E6">
        <w:rPr>
          <w:i/>
          <w:iCs/>
          <w:sz w:val="28"/>
          <w:szCs w:val="28"/>
        </w:rPr>
        <w:t>Högsta nockhöjd är 1</w:t>
      </w:r>
      <w:r w:rsidR="00515920" w:rsidRPr="00DD55E6">
        <w:rPr>
          <w:i/>
          <w:iCs/>
          <w:sz w:val="28"/>
          <w:szCs w:val="28"/>
        </w:rPr>
        <w:t>8</w:t>
      </w:r>
      <w:r w:rsidRPr="00DD55E6">
        <w:rPr>
          <w:i/>
          <w:iCs/>
          <w:sz w:val="28"/>
          <w:szCs w:val="28"/>
        </w:rPr>
        <w:t xml:space="preserve"> meter</w:t>
      </w:r>
    </w:p>
    <w:p w14:paraId="7F844C10" w14:textId="64900A8D" w:rsidR="00515920" w:rsidRDefault="00CD6456" w:rsidP="005021D3">
      <w:pPr>
        <w:pStyle w:val="Brdtext"/>
        <w:spacing w:before="240"/>
      </w:pPr>
      <w:r w:rsidRPr="00CD6456">
        <w:rPr>
          <w:i/>
          <w:iCs/>
          <w:noProof/>
          <w:sz w:val="28"/>
          <w:szCs w:val="28"/>
        </w:rPr>
        <mc:AlternateContent>
          <mc:Choice Requires="wps">
            <w:drawing>
              <wp:anchor distT="45720" distB="45720" distL="114300" distR="114300" simplePos="0" relativeHeight="251660291" behindDoc="1" locked="0" layoutInCell="1" allowOverlap="1" wp14:anchorId="661F7EFE" wp14:editId="2A275BF5">
                <wp:simplePos x="0" y="0"/>
                <wp:positionH relativeFrom="column">
                  <wp:posOffset>-58420</wp:posOffset>
                </wp:positionH>
                <wp:positionV relativeFrom="paragraph">
                  <wp:posOffset>500380</wp:posOffset>
                </wp:positionV>
                <wp:extent cx="636270" cy="25146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251460"/>
                        </a:xfrm>
                        <a:prstGeom prst="rect">
                          <a:avLst/>
                        </a:prstGeom>
                        <a:solidFill>
                          <a:srgbClr val="FFFFFF"/>
                        </a:solidFill>
                        <a:ln w="9525">
                          <a:noFill/>
                          <a:miter lim="800000"/>
                          <a:headEnd/>
                          <a:tailEnd/>
                        </a:ln>
                      </wps:spPr>
                      <wps:txbx>
                        <w:txbxContent>
                          <w:p w14:paraId="09707EB5" w14:textId="64FFE496" w:rsidR="00CD6456" w:rsidRPr="00CD6456" w:rsidRDefault="00CD6456">
                            <w:pPr>
                              <w:rPr>
                                <w:sz w:val="18"/>
                                <w:szCs w:val="18"/>
                              </w:rPr>
                            </w:pPr>
                            <w:r w:rsidRPr="00CD6456">
                              <w:rPr>
                                <w:sz w:val="18"/>
                                <w:szCs w:val="18"/>
                              </w:rPr>
                              <w:t>1:150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F7EFE" id="_x0000_t202" coordsize="21600,21600" o:spt="202" path="m,l,21600r21600,l21600,xe">
                <v:stroke joinstyle="miter"/>
                <v:path gradientshapeok="t" o:connecttype="rect"/>
              </v:shapetype>
              <v:shape id="Textruta 2" o:spid="_x0000_s1026" type="#_x0000_t202" style="position:absolute;margin-left:-4.6pt;margin-top:39.4pt;width:50.1pt;height:19.8pt;z-index:-2516561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zDQDAIAAPUDAAAOAAAAZHJzL2Uyb0RvYy54bWysU9tu2zAMfR+wfxD0vjjxkrQ14hRdugwD&#10;ugvQ7QNkWY6FyaJGKbGzry8lp2nQvQ3Tg0CK1BF5eLS6HTrDDgq9Blvy2WTKmbISam13Jf/5Y/vu&#10;mjMfhK2FAatKflSe367fvln1rlA5tGBqhYxArC96V/I2BFdkmZet6oSfgFOWgg1gJwK5uMtqFD2h&#10;dybLp9Nl1gPWDkEq7+n0fgzydcJvGiXDt6bxKjBTcqotpB3TXsU9W69EsUPhWi1PZYh/qKIT2tKj&#10;Z6h7EQTbo/4LqtMSwUMTJhK6DJpGS5V6oG5m01fdPLbCqdQLkePdmSb//2Dl18Oj+44sDB9goAGm&#10;Jrx7APnLMwubVtidukOEvlWipodnkbKsd744XY1U+8JHkKr/AjUNWewDJKChwS6yQn0yQqcBHM+k&#10;qyEwSYfL98v8iiKSQvliNl+moWSieL7s0IdPCjoWjZIjzTSBi8ODD7EYUTynxLc8GF1vtTHJwV21&#10;McgOgua/TSvV/yrNWNaX/GaRLxKyhXg/SaPTgfRpdFfy62lco2IiGR9tnVKC0Ga0qRJjT+xEQkZq&#10;wlANlBhZqqA+Ek8Iow7p35DRAv7hrCcNltz/3gtUnJnPlri+mc3nUbTJmS+ucnLwMlJdRoSVBFXy&#10;wNlobkISeuTBwh3NpNGJr5dKTrWSthKNp38QxXvpp6yX37p+AgAA//8DAFBLAwQUAAYACAAAACEA&#10;yTV2xd0AAAAIAQAADwAAAGRycy9kb3ducmV2LnhtbEyPy07DMBBF90j8gzVIbFDrpCrNgzgVIFGx&#10;7eMDJvE0iYjtKHab9O+ZrmA5uld3zim2s+nFlUbfOasgXkYgyNZOd7ZRcDp+LVIQPqDV2DtLCm7k&#10;YVs+PhSYazfZPV0PoRE8Yn2OCtoQhlxKX7dk0C/dQJazsxsNBj7HRuoRJx43vVxF0UYa7Cx/aHGg&#10;z5bqn8PFKDh/Ty+v2VTtwinZrzcf2CWVuyn1/DS/v4EINIe/MtzxGR1KZqrcxWovegWLbMVNBUnK&#10;BpxnMatV3IvTNciykP8Fyl8AAAD//wMAUEsBAi0AFAAGAAgAAAAhALaDOJL+AAAA4QEAABMAAAAA&#10;AAAAAAAAAAAAAAAAAFtDb250ZW50X1R5cGVzXS54bWxQSwECLQAUAAYACAAAACEAOP0h/9YAAACU&#10;AQAACwAAAAAAAAAAAAAAAAAvAQAAX3JlbHMvLnJlbHNQSwECLQAUAAYACAAAACEAA9sw0AwCAAD1&#10;AwAADgAAAAAAAAAAAAAAAAAuAgAAZHJzL2Uyb0RvYy54bWxQSwECLQAUAAYACAAAACEAyTV2xd0A&#10;AAAIAQAADwAAAAAAAAAAAAAAAABmBAAAZHJzL2Rvd25yZXYueG1sUEsFBgAAAAAEAAQA8wAAAHAF&#10;AAAAAA==&#10;" stroked="f">
                <v:textbox>
                  <w:txbxContent>
                    <w:p w14:paraId="09707EB5" w14:textId="64FFE496" w:rsidR="00CD6456" w:rsidRPr="00CD6456" w:rsidRDefault="00CD6456">
                      <w:pPr>
                        <w:rPr>
                          <w:sz w:val="18"/>
                          <w:szCs w:val="18"/>
                        </w:rPr>
                      </w:pPr>
                      <w:r w:rsidRPr="00CD6456">
                        <w:rPr>
                          <w:sz w:val="18"/>
                          <w:szCs w:val="18"/>
                        </w:rPr>
                        <w:t>1:150</w:t>
                      </w:r>
                    </w:p>
                  </w:txbxContent>
                </v:textbox>
              </v:shape>
            </w:pict>
          </mc:Fallback>
        </mc:AlternateContent>
      </w:r>
      <w:r w:rsidR="00515920" w:rsidRPr="0070533F">
        <w:t xml:space="preserve">Syftet med planbestämmelsen är att möjliggöra industribebyggelse i enlighet med dagens standardkrav. </w:t>
      </w:r>
      <w:r w:rsidR="00515920">
        <w:t xml:space="preserve">Tillåten högsta nockhöjd är 18 meter. </w:t>
      </w:r>
    </w:p>
    <w:p w14:paraId="7D98B06D" w14:textId="0EBC3027" w:rsidR="001E7CEF" w:rsidRDefault="007752C5" w:rsidP="001E7CEF">
      <w:pPr>
        <w:pStyle w:val="Default"/>
        <w:spacing w:before="240"/>
        <w:ind w:left="851"/>
        <w:rPr>
          <w:rFonts w:ascii="Times New Roman" w:hAnsi="Times New Roman" w:cs="Times New Roman"/>
          <w:i/>
          <w:iCs/>
          <w:sz w:val="28"/>
          <w:szCs w:val="28"/>
        </w:rPr>
      </w:pPr>
      <w:r>
        <w:rPr>
          <w:rFonts w:ascii="Times New Roman" w:hAnsi="Times New Roman" w:cs="Times New Roman"/>
          <w:i/>
          <w:iCs/>
          <w:noProof/>
          <w:sz w:val="28"/>
          <w:szCs w:val="28"/>
        </w:rPr>
        <mc:AlternateContent>
          <mc:Choice Requires="wps">
            <w:drawing>
              <wp:anchor distT="0" distB="0" distL="114300" distR="114300" simplePos="0" relativeHeight="251658243" behindDoc="0" locked="0" layoutInCell="1" allowOverlap="1" wp14:anchorId="2F190496" wp14:editId="645E058E">
                <wp:simplePos x="0" y="0"/>
                <wp:positionH relativeFrom="column">
                  <wp:posOffset>21590</wp:posOffset>
                </wp:positionH>
                <wp:positionV relativeFrom="paragraph">
                  <wp:posOffset>199390</wp:posOffset>
                </wp:positionV>
                <wp:extent cx="350520" cy="7620"/>
                <wp:effectExtent l="0" t="57150" r="30480" b="87630"/>
                <wp:wrapNone/>
                <wp:docPr id="1629757149" name="Rak pilkoppling 5"/>
                <wp:cNvGraphicFramePr/>
                <a:graphic xmlns:a="http://schemas.openxmlformats.org/drawingml/2006/main">
                  <a:graphicData uri="http://schemas.microsoft.com/office/word/2010/wordprocessingShape">
                    <wps:wsp>
                      <wps:cNvCnPr/>
                      <wps:spPr>
                        <a:xfrm>
                          <a:off x="0" y="0"/>
                          <a:ext cx="35052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B33847" id="_x0000_t32" coordsize="21600,21600" o:spt="32" o:oned="t" path="m,l21600,21600e" filled="f">
                <v:path arrowok="t" fillok="f" o:connecttype="none"/>
                <o:lock v:ext="edit" shapetype="t"/>
              </v:shapetype>
              <v:shape id="Rak pilkoppling 5" o:spid="_x0000_s1026" type="#_x0000_t32" style="position:absolute;margin-left:1.7pt;margin-top:15.7pt;width:27.6pt;height:.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4euAEAAMEDAAAOAAAAZHJzL2Uyb0RvYy54bWysU9uO0zAQfUfiHyy/06RFu6Co6T50gRcE&#10;K1g+wOuMEwvfNDZN8veMnTZFXCSEeJn4MufMnOPJ/m6yhp0Ao/au5dtNzRk46Tvt+pZ/eXz74jVn&#10;MQnXCeMdtHyGyO8Oz5/tx9DAzg/edICMSFxsxtDyIaXQVFWUA1gRNz6Ao0vl0YpEW+yrDsVI7NZU&#10;u7q+rUaPXUAvIUY6vV8u+aHwKwUyfVQqQmKm5dRbKhFLfMqxOuxF06MIg5bnNsQ/dGGFdlR0pboX&#10;SbBvqH+hslqij16ljfS28kppCUUDqdnWP6n5PIgARQuZE8NqU/x/tPLD6egekGwYQ2xieMCsYlJo&#10;85f6Y1Mxa17NgikxSYcvb+qbHVkq6erVLa2Io7pCA8b0DrxledHymFDofkhH7xw9isdtsUuc3se0&#10;AC+AXNe4HJPQ5o3rWJoDTU5CLVxv4Fwnp1TXnssqzQYW+CdQTHfU5VKmjBMcDbKToEHovm5XFsrM&#10;EKWNWUF16e2PoHNuhkEZsb8FrtmlondpBVrtPP6uapouraol/6J60ZplP/luLi9Y7KA5Ke9wnuk8&#10;iD/uC/z65x2+AwAA//8DAFBLAwQUAAYACAAAACEA+PjiatoAAAAGAQAADwAAAGRycy9kb3ducmV2&#10;LnhtbEyOwU7DMBBE70j8g7VI3KjTAiFN41QIwbFCNBXi6CabOMJeR7HThr9nOdHTaDSjmVdsZ2fF&#10;CcfQe1KwXCQgkGrf9NQpOFRvdxmIEDU12npCBT8YYFteXxU6b/yZPvC0j53gEQq5VmBiHHIpQ23Q&#10;6bDwAxJnrR+djmzHTjajPvO4s3KVJKl0uid+MHrAF4P1935yCtqqO9Rfr5mcbPv+VH2atdlVO6Vu&#10;b+bnDYiIc/wvwx8+o0PJTEc/UROEVXD/wEWWJSvHj1kK4sh+lYIsC3mJX/4CAAD//wMAUEsBAi0A&#10;FAAGAAgAAAAhALaDOJL+AAAA4QEAABMAAAAAAAAAAAAAAAAAAAAAAFtDb250ZW50X1R5cGVzXS54&#10;bWxQSwECLQAUAAYACAAAACEAOP0h/9YAAACUAQAACwAAAAAAAAAAAAAAAAAvAQAAX3JlbHMvLnJl&#10;bHNQSwECLQAUAAYACAAAACEAS5fuHrgBAADBAwAADgAAAAAAAAAAAAAAAAAuAgAAZHJzL2Uyb0Rv&#10;Yy54bWxQSwECLQAUAAYACAAAACEA+PjiatoAAAAGAQAADwAAAAAAAAAAAAAAAAASBAAAZHJzL2Rv&#10;d25yZXYueG1sUEsFBgAAAAAEAAQA8wAAABkFAAAAAA==&#10;" strokecolor="black [3200]" strokeweight=".5pt">
                <v:stroke endarrow="block" joinstyle="miter"/>
              </v:shape>
            </w:pict>
          </mc:Fallback>
        </mc:AlternateContent>
      </w:r>
      <w:r>
        <w:rPr>
          <w:rFonts w:ascii="Times New Roman" w:hAnsi="Times New Roman" w:cs="Times New Roman"/>
          <w:i/>
          <w:iCs/>
          <w:sz w:val="28"/>
          <w:szCs w:val="28"/>
        </w:rPr>
        <w:t>M</w:t>
      </w:r>
      <w:r w:rsidR="001E7CEF" w:rsidRPr="001E7CEF">
        <w:rPr>
          <w:rFonts w:ascii="Times New Roman" w:hAnsi="Times New Roman" w:cs="Times New Roman"/>
          <w:i/>
          <w:iCs/>
          <w:sz w:val="28"/>
          <w:szCs w:val="28"/>
        </w:rPr>
        <w:t xml:space="preserve">arkens </w:t>
      </w:r>
      <w:r w:rsidR="00553895">
        <w:rPr>
          <w:rFonts w:ascii="Times New Roman" w:hAnsi="Times New Roman" w:cs="Times New Roman"/>
          <w:i/>
          <w:iCs/>
          <w:sz w:val="28"/>
          <w:szCs w:val="28"/>
        </w:rPr>
        <w:t xml:space="preserve">minsta </w:t>
      </w:r>
      <w:r w:rsidR="001E7CEF" w:rsidRPr="001E7CEF">
        <w:rPr>
          <w:rFonts w:ascii="Times New Roman" w:hAnsi="Times New Roman" w:cs="Times New Roman"/>
          <w:i/>
          <w:iCs/>
          <w:sz w:val="28"/>
          <w:szCs w:val="28"/>
        </w:rPr>
        <w:t xml:space="preserve">lutning (pilen pekar uppåt) </w:t>
      </w:r>
    </w:p>
    <w:p w14:paraId="7C55E40F" w14:textId="46D3EA65" w:rsidR="001E7CEF" w:rsidRPr="00063FF0" w:rsidRDefault="001E7CEF" w:rsidP="001E7CEF">
      <w:pPr>
        <w:autoSpaceDE w:val="0"/>
        <w:autoSpaceDN w:val="0"/>
        <w:adjustRightInd w:val="0"/>
        <w:spacing w:before="240"/>
        <w:rPr>
          <w:rFonts w:ascii="Times New Roman" w:hAnsi="Times New Roman" w:cs="Times New Roman"/>
          <w:color w:val="000000"/>
        </w:rPr>
      </w:pPr>
      <w:r w:rsidRPr="00063FF0">
        <w:rPr>
          <w:rFonts w:ascii="Times New Roman" w:hAnsi="Times New Roman" w:cs="Times New Roman"/>
          <w:color w:val="000000"/>
        </w:rPr>
        <w:t>Syftet med planbestämmelsen är att reglera markens lutning och riktning för att säkerställa att inte planändringen innebär förändrade flödesvägar för dagvatten. Bestämmelsen ska säkerställa att avvattning fortsatt sker i angiven riktning samt att dagvatten kan omhändertas i enlighet med föreslagna lösningar.</w:t>
      </w:r>
      <w:r w:rsidR="00CD6456" w:rsidRPr="00063FF0">
        <w:rPr>
          <w:rFonts w:ascii="Times New Roman" w:hAnsi="Times New Roman" w:cs="Times New Roman"/>
          <w:color w:val="000000"/>
        </w:rPr>
        <w:t xml:space="preserve"> Minsta lutningen inom ändringsområdet ska vara 1:150</w:t>
      </w:r>
      <w:r w:rsidR="0086094F" w:rsidRPr="00063FF0">
        <w:rPr>
          <w:rFonts w:ascii="Times New Roman" w:hAnsi="Times New Roman" w:cs="Times New Roman"/>
          <w:color w:val="000000"/>
        </w:rPr>
        <w:t>.</w:t>
      </w:r>
    </w:p>
    <w:p w14:paraId="2F0FDCA3" w14:textId="2945F01C" w:rsidR="00762A07" w:rsidRDefault="00571E05" w:rsidP="00762A07">
      <w:pPr>
        <w:pStyle w:val="Rubrik2"/>
      </w:pPr>
      <w:r>
        <w:t>Planbestämmelse</w:t>
      </w:r>
      <w:r w:rsidR="00762A07">
        <w:t xml:space="preserve"> som </w:t>
      </w:r>
      <w:r w:rsidR="00762A07" w:rsidRPr="00762A07">
        <w:rPr>
          <w:u w:val="single"/>
        </w:rPr>
        <w:t>tas bort</w:t>
      </w:r>
      <w:r w:rsidR="00762A07">
        <w:t xml:space="preserve"> genom ändring</w:t>
      </w:r>
      <w:r w:rsidR="007C02F8">
        <w:t xml:space="preserve"> (inom användningsområdet)</w:t>
      </w:r>
    </w:p>
    <w:p w14:paraId="716C4AEE" w14:textId="77275CE1" w:rsidR="004D34E5" w:rsidRDefault="004D34E5" w:rsidP="004D34E5">
      <w:pPr>
        <w:pStyle w:val="Liststycke"/>
        <w:numPr>
          <w:ilvl w:val="0"/>
          <w:numId w:val="30"/>
        </w:numPr>
        <w:spacing w:after="0"/>
      </w:pPr>
      <w:r>
        <w:t>Användningsbestämmelse Js (industriservice) tas bort och ersätts med användningen för J (industri).</w:t>
      </w:r>
    </w:p>
    <w:p w14:paraId="6BA3A1A3" w14:textId="2701216E" w:rsidR="00E54AAE" w:rsidRDefault="00C526FC" w:rsidP="005D469C">
      <w:pPr>
        <w:pStyle w:val="Liststycke"/>
        <w:numPr>
          <w:ilvl w:val="0"/>
          <w:numId w:val="30"/>
        </w:numPr>
        <w:spacing w:after="0" w:line="360" w:lineRule="auto"/>
      </w:pPr>
      <w:r>
        <w:t xml:space="preserve">Egenskapsbestämmelse som reglerar </w:t>
      </w:r>
      <w:r w:rsidR="00C14CE2">
        <w:t>plushöjden</w:t>
      </w:r>
      <w:r>
        <w:t xml:space="preserve"> inom kvartersmark</w:t>
      </w:r>
      <w:r w:rsidR="00D745F8">
        <w:t>.</w:t>
      </w:r>
    </w:p>
    <w:p w14:paraId="318E8501" w14:textId="7A8F01F9" w:rsidR="00664559" w:rsidRDefault="00C14CE2" w:rsidP="005D469C">
      <w:pPr>
        <w:pStyle w:val="Liststycke"/>
        <w:numPr>
          <w:ilvl w:val="0"/>
          <w:numId w:val="30"/>
        </w:numPr>
      </w:pPr>
      <w:r>
        <w:t xml:space="preserve">Egenskapsbestämmelse som reglerar </w:t>
      </w:r>
      <w:r w:rsidR="008516F1">
        <w:t>våningsantalet</w:t>
      </w:r>
      <w:r w:rsidR="0063710B">
        <w:t xml:space="preserve"> </w:t>
      </w:r>
      <w:r w:rsidR="00664559">
        <w:t>inom kvartersmark.</w:t>
      </w:r>
    </w:p>
    <w:p w14:paraId="1C8560F8" w14:textId="7B9AE607" w:rsidR="00692AF9" w:rsidRDefault="00664559" w:rsidP="005D469C">
      <w:pPr>
        <w:pStyle w:val="Liststycke"/>
        <w:numPr>
          <w:ilvl w:val="0"/>
          <w:numId w:val="30"/>
        </w:numPr>
      </w:pPr>
      <w:r>
        <w:t xml:space="preserve">Egenskapsbestämmelse som reglerar </w:t>
      </w:r>
      <w:r w:rsidR="0063710B">
        <w:t>byggnadshöjden</w:t>
      </w:r>
      <w:r w:rsidR="008516F1">
        <w:t xml:space="preserve"> på </w:t>
      </w:r>
      <w:r w:rsidR="00660DE5">
        <w:t>bebyggelse</w:t>
      </w:r>
      <w:r w:rsidR="00C526FC">
        <w:t xml:space="preserve"> inom kvartersmark</w:t>
      </w:r>
      <w:r>
        <w:t>.</w:t>
      </w:r>
    </w:p>
    <w:p w14:paraId="399AA0CE" w14:textId="0D7A49A5" w:rsidR="00692AF9" w:rsidRDefault="007039D9" w:rsidP="00692AF9">
      <w:pPr>
        <w:pStyle w:val="Rubrik2"/>
      </w:pPr>
      <w:r>
        <w:lastRenderedPageBreak/>
        <w:t>Område</w:t>
      </w:r>
      <w:r w:rsidR="00692AF9">
        <w:t xml:space="preserve"> som </w:t>
      </w:r>
      <w:r w:rsidRPr="007039D9">
        <w:rPr>
          <w:u w:val="single"/>
        </w:rPr>
        <w:t>tas bort</w:t>
      </w:r>
      <w:r>
        <w:t xml:space="preserve"> genom upphäv</w:t>
      </w:r>
      <w:r w:rsidR="00105662">
        <w:t>ande</w:t>
      </w:r>
      <w:r w:rsidR="00692AF9">
        <w:t xml:space="preserve"> </w:t>
      </w:r>
    </w:p>
    <w:p w14:paraId="7944E0F2" w14:textId="429B2885" w:rsidR="00147480" w:rsidRDefault="00E37157" w:rsidP="00147480">
      <w:pPr>
        <w:keepNext/>
      </w:pPr>
      <w:r>
        <w:rPr>
          <w:noProof/>
        </w:rPr>
        <mc:AlternateContent>
          <mc:Choice Requires="wps">
            <w:drawing>
              <wp:anchor distT="0" distB="0" distL="114300" distR="114300" simplePos="0" relativeHeight="251658242" behindDoc="0" locked="0" layoutInCell="1" allowOverlap="1" wp14:anchorId="36B7BF35" wp14:editId="2E51C432">
                <wp:simplePos x="0" y="0"/>
                <wp:positionH relativeFrom="column">
                  <wp:posOffset>1086520</wp:posOffset>
                </wp:positionH>
                <wp:positionV relativeFrom="paragraph">
                  <wp:posOffset>1160001</wp:posOffset>
                </wp:positionV>
                <wp:extent cx="1523281" cy="755530"/>
                <wp:effectExtent l="38100" t="38100" r="20320" b="26035"/>
                <wp:wrapNone/>
                <wp:docPr id="1348457259" name="Rak pilkoppling 2"/>
                <wp:cNvGraphicFramePr/>
                <a:graphic xmlns:a="http://schemas.openxmlformats.org/drawingml/2006/main">
                  <a:graphicData uri="http://schemas.microsoft.com/office/word/2010/wordprocessingShape">
                    <wps:wsp>
                      <wps:cNvCnPr/>
                      <wps:spPr>
                        <a:xfrm flipH="1" flipV="1">
                          <a:off x="0" y="0"/>
                          <a:ext cx="1523281" cy="7555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4BA2D5" id="Rak pilkoppling 2" o:spid="_x0000_s1026" type="#_x0000_t32" style="position:absolute;margin-left:85.55pt;margin-top:91.35pt;width:119.95pt;height:59.5pt;flip:x 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0OH3AEAABcEAAAOAAAAZHJzL2Uyb0RvYy54bWysU01v2zAMvQ/YfxB0X+ykyFYYcXpI1+0w&#10;bMW69a7KlC1AlgSJi+1/P0pOnH0UGDbsIlAiH8n3SO1uxt6wI4Sona35elVyBla6Rtu25l+/3L26&#10;5iyisI0wzkLNJ4j8Zv/yxW7wFWxc50wDgVESG6vB17xD9FVRRNlBL+LKebDkVC70Auka2qIJYqDs&#10;vSk2Zfm6GFxofHASYqTX29nJ9zm/UiDxk1IRkJmaU2+Yz5DPp3QW+52o2iB8p+WpDfEPXfRCWyq6&#10;pLoVKNi3oH9L1WsZXHQKV9L1hVNKS8gciM26/IXNQyc8ZC4kTvSLTPH/pZUfjwd7H0iGwccq+vuQ&#10;WIwq9EwZ7d/TTHm2HpOVfNQzG7OA0yIgjMgkPa63m6vNNSEk+d5st9urrHAxZ0xoHyK+A9ezZNQ8&#10;YhC67fDgrKVZuTDXEMcPEaknAp4BCWxsOqMzurnTxuRLWhQ4mMCOgkaM4zqNlHA/RaHQ5q1tGE6e&#10;dhCDFrY1cIpMWYsL+2zhZGCu+BkU003iltnnxbzUE1KCxXNNYyk6wRR1twDLPwNP8QkKeWn/Brwg&#10;cmVncQH32rrwXPWLTGqOPysw804SPLlmynuRpaHty6qefkpa7x/vGX75z/vvAAAA//8DAFBLAwQU&#10;AAYACAAAACEAmvqIT98AAAALAQAADwAAAGRycy9kb3ducmV2LnhtbEyPPU/DMBCGdyT+g3VIbNRx&#10;i0gIcaoKiY0ODZGAzY2vSUR8jmK3Cf+eY4LtXt2j96PYLm4QF5xC70mDWiUgkBpve2o11G8vdxmI&#10;EA1ZM3hCDd8YYFteXxUmt36mA16q2Ao2oZAbDV2MYy5laDp0Jqz8iMS/k5+ciSynVtrJzGzuBrlO&#10;kgfpTE+c0JkRnztsvqqz07CPm+zxvaLldc72n6fxoz7s5lrr25tl9wQi4hL/YPitz9Wh5E5HfyYb&#10;xMA6VYpRPrJ1CoKJe6V43VHDJlEpyLKQ/zeUPwAAAP//AwBQSwECLQAUAAYACAAAACEAtoM4kv4A&#10;AADhAQAAEwAAAAAAAAAAAAAAAAAAAAAAW0NvbnRlbnRfVHlwZXNdLnhtbFBLAQItABQABgAIAAAA&#10;IQA4/SH/1gAAAJQBAAALAAAAAAAAAAAAAAAAAC8BAABfcmVscy8ucmVsc1BLAQItABQABgAIAAAA&#10;IQAwX0OH3AEAABcEAAAOAAAAAAAAAAAAAAAAAC4CAABkcnMvZTJvRG9jLnhtbFBLAQItABQABgAI&#10;AAAAIQCa+ohP3wAAAAsBAAAPAAAAAAAAAAAAAAAAADYEAABkcnMvZG93bnJldi54bWxQSwUGAAAA&#10;AAQABADzAAAAQgUAAAAA&#10;" strokecolor="black [3213]" strokeweight=".5pt">
                <v:stroke endarrow="block" joinstyle="miter"/>
              </v:shape>
            </w:pict>
          </mc:Fallback>
        </mc:AlternateContent>
      </w:r>
      <w:r>
        <w:rPr>
          <w:noProof/>
        </w:rPr>
        <w:drawing>
          <wp:anchor distT="0" distB="0" distL="114300" distR="114300" simplePos="0" relativeHeight="251658241" behindDoc="0" locked="0" layoutInCell="1" allowOverlap="1" wp14:anchorId="54E98C6E" wp14:editId="06F37C65">
            <wp:simplePos x="0" y="0"/>
            <wp:positionH relativeFrom="column">
              <wp:posOffset>2523071</wp:posOffset>
            </wp:positionH>
            <wp:positionV relativeFrom="paragraph">
              <wp:posOffset>1288707</wp:posOffset>
            </wp:positionV>
            <wp:extent cx="2125249" cy="2228357"/>
            <wp:effectExtent l="19050" t="19050" r="27940" b="19685"/>
            <wp:wrapNone/>
            <wp:docPr id="789154140" name="Bildobjekt 1" descr="En bild som visar karta, text, kartbo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54140" name="Bildobjekt 1" descr="En bild som visar karta, text, kartbok, diagram"/>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a:fillRect/>
                    </a:stretch>
                  </pic:blipFill>
                  <pic:spPr bwMode="auto">
                    <a:xfrm>
                      <a:off x="0" y="0"/>
                      <a:ext cx="2125249" cy="2228357"/>
                    </a:xfrm>
                    <a:prstGeom prst="ellipse">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5662">
        <w:t>Del av a</w:t>
      </w:r>
      <w:r w:rsidR="00147480">
        <w:t>nvändningsområde</w:t>
      </w:r>
      <w:r w:rsidR="00692AF9">
        <w:t xml:space="preserve"> för park eller plantering</w:t>
      </w:r>
      <w:r w:rsidR="00C526FC">
        <w:t xml:space="preserve"> inom allmänplats</w:t>
      </w:r>
      <w:r w:rsidR="00D745F8">
        <w:t>.</w:t>
      </w:r>
      <w:r w:rsidR="00B158C2">
        <w:rPr>
          <w:noProof/>
        </w:rPr>
        <w:drawing>
          <wp:inline distT="0" distB="0" distL="0" distR="0" wp14:anchorId="6BAFD60B" wp14:editId="065E4174">
            <wp:extent cx="3710925" cy="3344334"/>
            <wp:effectExtent l="0" t="0" r="4445" b="8890"/>
            <wp:docPr id="10124184" name="Bildobjekt 1" descr="Planområ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4184" name="Bildobjekt 1" descr="Planområde"/>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718259" cy="3350944"/>
                    </a:xfrm>
                    <a:prstGeom prst="rect">
                      <a:avLst/>
                    </a:prstGeom>
                    <a:noFill/>
                    <a:ln>
                      <a:noFill/>
                    </a:ln>
                  </pic:spPr>
                </pic:pic>
              </a:graphicData>
            </a:graphic>
          </wp:inline>
        </w:drawing>
      </w:r>
      <w:r w:rsidRPr="00E37157">
        <w:rPr>
          <w:noProof/>
        </w:rPr>
        <w:t xml:space="preserve"> </w:t>
      </w:r>
    </w:p>
    <w:p w14:paraId="5E9E054C" w14:textId="2EDFB7A3" w:rsidR="00692AF9" w:rsidRPr="00E54AAE" w:rsidRDefault="00147480" w:rsidP="00147480">
      <w:pPr>
        <w:pStyle w:val="Bildtext"/>
      </w:pPr>
      <w:r>
        <w:t>Bilden visar aktuellt område för upphävande markerat med röd heldragen linje</w:t>
      </w:r>
      <w:r w:rsidR="00900C99">
        <w:t>.</w:t>
      </w:r>
    </w:p>
    <w:p w14:paraId="035D983E" w14:textId="36924255" w:rsidR="00762A07" w:rsidRPr="00E418BD" w:rsidRDefault="00E54AAE" w:rsidP="00DC2887">
      <w:pPr>
        <w:pStyle w:val="Rubrik1"/>
        <w:rPr>
          <w:sz w:val="32"/>
          <w:szCs w:val="32"/>
        </w:rPr>
      </w:pPr>
      <w:bookmarkStart w:id="11" w:name="_Toc228197991"/>
      <w:bookmarkEnd w:id="8"/>
      <w:r w:rsidRPr="00E418BD">
        <w:rPr>
          <w:sz w:val="32"/>
          <w:szCs w:val="32"/>
        </w:rPr>
        <w:t>Genomförandefrågor</w:t>
      </w:r>
      <w:bookmarkEnd w:id="11"/>
    </w:p>
    <w:p w14:paraId="0667F2C5" w14:textId="05F00AF8" w:rsidR="005F4F2E" w:rsidRPr="00E54AAE" w:rsidRDefault="005F4F2E" w:rsidP="00393D46">
      <w:r w:rsidRPr="005F4F2E">
        <w:t xml:space="preserve">Ändringen och upphävandet </w:t>
      </w:r>
      <w:r>
        <w:t>för</w:t>
      </w:r>
      <w:r w:rsidRPr="005F4F2E">
        <w:t xml:space="preserve"> delar av detaljplanen innebär inte att några nya byggrätter tillkommer. Åtgärderna medför inte heller några fastighetsbildningsåtgärder. Efter upphävandet omfattas den berörda delen av Böle 1:1 inte längre av allmän plats.</w:t>
      </w:r>
    </w:p>
    <w:p w14:paraId="68183397" w14:textId="3BB95D12" w:rsidR="008C58AA" w:rsidRPr="004F1F5F" w:rsidRDefault="008C58AA" w:rsidP="008C58AA">
      <w:pPr>
        <w:pStyle w:val="Rubrik2"/>
      </w:pPr>
      <w:r w:rsidRPr="004F1F5F">
        <w:t>Tekniska frågor</w:t>
      </w:r>
    </w:p>
    <w:p w14:paraId="27BFCB5E" w14:textId="602DC005" w:rsidR="008C58AA" w:rsidRDefault="008C58AA" w:rsidP="008C58AA">
      <w:pPr>
        <w:pStyle w:val="Rubrik3"/>
      </w:pPr>
      <w:r w:rsidRPr="004E109B">
        <w:t xml:space="preserve">Utbyggnad </w:t>
      </w:r>
      <w:r w:rsidR="00E029CF">
        <w:t>dricks-</w:t>
      </w:r>
      <w:r w:rsidRPr="004E109B">
        <w:t xml:space="preserve"> och </w:t>
      </w:r>
      <w:r w:rsidR="00633327">
        <w:t xml:space="preserve">spillvatten. </w:t>
      </w:r>
    </w:p>
    <w:p w14:paraId="78831384" w14:textId="2119971C" w:rsidR="00ED0E27" w:rsidRDefault="00ED0E27" w:rsidP="00ED0E27">
      <w:r>
        <w:t xml:space="preserve">Planområdet ingår </w:t>
      </w:r>
      <w:r w:rsidR="00C20603">
        <w:t xml:space="preserve">delvis </w:t>
      </w:r>
      <w:r>
        <w:t xml:space="preserve">i verksamhetsområde för dricks- och spillvatten, där </w:t>
      </w:r>
      <w:r w:rsidR="00ED6F5E">
        <w:t>Hofors</w:t>
      </w:r>
      <w:r w:rsidR="0011381A">
        <w:t xml:space="preserve"> </w:t>
      </w:r>
      <w:r>
        <w:t>Vatten AB är huvudman. I anslutning till områdets lokalgator finns ett utbyggt allmänt ledningsnät med anslutningspunkter för dricks- och spillvatten</w:t>
      </w:r>
      <w:r w:rsidR="00C20603">
        <w:t xml:space="preserve">. </w:t>
      </w:r>
    </w:p>
    <w:p w14:paraId="79E9F46C" w14:textId="5790A4D0" w:rsidR="00ED0E27" w:rsidRDefault="00ED0E27" w:rsidP="00ED0E27">
      <w:r>
        <w:t>Vid genomförande av detaljplanen kan behov av anpassningar eller förändringar i ledningsnätet uppstå, beroende på vilka verksamheter som etableras samt hur fastighetsindelningen utformas. Inför exploatering är det därför viktigt att samråd sker med huvudmannen och att anmälan görs innan anslutning till det allmänna VA-nätet genomförs.</w:t>
      </w:r>
    </w:p>
    <w:p w14:paraId="5C2D04E8" w14:textId="2D9C43F2" w:rsidR="008C58AA" w:rsidRDefault="008C58AA" w:rsidP="008C58AA">
      <w:pPr>
        <w:pStyle w:val="Rubrik2"/>
      </w:pPr>
      <w:r>
        <w:t>Ekonomiska frågor</w:t>
      </w:r>
    </w:p>
    <w:p w14:paraId="01A2340E" w14:textId="4C042CD2" w:rsidR="008C58AA" w:rsidRDefault="008C58AA" w:rsidP="008C58AA">
      <w:pPr>
        <w:pStyle w:val="Rubrik3"/>
      </w:pPr>
      <w:r>
        <w:t>Planavgift</w:t>
      </w:r>
    </w:p>
    <w:p w14:paraId="7C0BC33B" w14:textId="3A382BFE" w:rsidR="00832AF0" w:rsidRPr="00832AF0" w:rsidRDefault="00832AF0" w:rsidP="00832AF0">
      <w:r w:rsidRPr="00832AF0">
        <w:t xml:space="preserve">Planavtal har tecknats mellan </w:t>
      </w:r>
      <w:r>
        <w:t xml:space="preserve">Hofors kommun </w:t>
      </w:r>
      <w:r w:rsidRPr="00832AF0">
        <w:t>och Västra Gästriklands samhällsbyggnadsförvaltning vilket reglerar kostnader och åtaganden för framtagande av detaljplanen.</w:t>
      </w:r>
    </w:p>
    <w:p w14:paraId="7900DEE3" w14:textId="33271CF4" w:rsidR="008C58AA" w:rsidRPr="000B7778" w:rsidRDefault="008C58AA" w:rsidP="008C58AA">
      <w:pPr>
        <w:pStyle w:val="Rubrik3"/>
      </w:pPr>
      <w:r w:rsidRPr="000B7778">
        <w:lastRenderedPageBreak/>
        <w:t>Drift vatten och avlopp</w:t>
      </w:r>
    </w:p>
    <w:p w14:paraId="7E9C4CAD" w14:textId="553449EC" w:rsidR="008516F1" w:rsidRDefault="008516F1" w:rsidP="008516F1">
      <w:r w:rsidRPr="000B7778">
        <w:t xml:space="preserve">Planområdet ligger </w:t>
      </w:r>
      <w:r w:rsidR="000F7780">
        <w:t xml:space="preserve">delvis </w:t>
      </w:r>
      <w:r w:rsidRPr="000B7778">
        <w:t xml:space="preserve">inom </w:t>
      </w:r>
      <w:r w:rsidR="00ED6F5E">
        <w:t>Hofors</w:t>
      </w:r>
      <w:r w:rsidRPr="000B7778">
        <w:t xml:space="preserve"> Vatten </w:t>
      </w:r>
      <w:r w:rsidR="005D469C" w:rsidRPr="000B7778">
        <w:t xml:space="preserve">AB:s </w:t>
      </w:r>
      <w:r w:rsidRPr="000B7778">
        <w:t>verksamhetsområde</w:t>
      </w:r>
      <w:r w:rsidR="005D469C" w:rsidRPr="000B7778">
        <w:t xml:space="preserve"> för </w:t>
      </w:r>
      <w:r w:rsidR="000B7778" w:rsidRPr="000B7778">
        <w:t>dag</w:t>
      </w:r>
      <w:r w:rsidR="00105662">
        <w:t>-</w:t>
      </w:r>
      <w:r w:rsidR="000B7778" w:rsidRPr="000B7778">
        <w:t xml:space="preserve"> dricks- och spillvatten</w:t>
      </w:r>
      <w:r w:rsidR="000F7780">
        <w:t xml:space="preserve"> med undantag för en del av den stora fastigheten som är beläget i sydvästra delen av planområdet. </w:t>
      </w:r>
    </w:p>
    <w:p w14:paraId="48C60131" w14:textId="26881CB1" w:rsidR="001D46F4" w:rsidRDefault="001D46F4" w:rsidP="001D46F4">
      <w:pPr>
        <w:pStyle w:val="Rubrik3"/>
      </w:pPr>
      <w:r>
        <w:t>Mark</w:t>
      </w:r>
      <w:r w:rsidR="007F6C4D">
        <w:t>överlåtelseavtal</w:t>
      </w:r>
    </w:p>
    <w:p w14:paraId="0F782A51" w14:textId="735D182C" w:rsidR="001D46F4" w:rsidRDefault="001D46F4" w:rsidP="00EA227C">
      <w:r w:rsidRPr="001D46F4">
        <w:t xml:space="preserve">För att inte riskera att försämra recipientens ekologiska eller kemiska status är det av stor vikt att dagvatten renas inom planområdet, </w:t>
      </w:r>
      <w:r w:rsidR="00D54C84">
        <w:t>både inom kvartersmark och på allmän platsmark i</w:t>
      </w:r>
      <w:r w:rsidRPr="001D46F4">
        <w:t>nnan avledning sker till recipient.</w:t>
      </w:r>
      <w:r w:rsidR="00D54C84">
        <w:t xml:space="preserve"> Genomförandet ska säkerställas genom </w:t>
      </w:r>
    </w:p>
    <w:p w14:paraId="29B971C6" w14:textId="75750B99" w:rsidR="001D46F4" w:rsidRPr="00EA227C" w:rsidRDefault="001D46F4" w:rsidP="00EA227C">
      <w:r>
        <w:t xml:space="preserve">Kommunen som markägare </w:t>
      </w:r>
      <w:r w:rsidR="0011381A">
        <w:t>bör</w:t>
      </w:r>
      <w:r>
        <w:t xml:space="preserve"> teckna ett mark</w:t>
      </w:r>
      <w:r w:rsidR="007F6C4D">
        <w:t>överlåtelseavtal</w:t>
      </w:r>
      <w:r>
        <w:t xml:space="preserve"> för att säkerställa att </w:t>
      </w:r>
      <w:r w:rsidRPr="001D46F4">
        <w:t>erforderliga dagvattenåtgärder säkerställas</w:t>
      </w:r>
      <w:r w:rsidR="002A7598">
        <w:t xml:space="preserve">. </w:t>
      </w:r>
      <w:r>
        <w:t xml:space="preserve">Avtalet ska reglera exploatörens ansvar för </w:t>
      </w:r>
      <w:r w:rsidRPr="001D46F4">
        <w:t>projektering, anläggande och finansiering av dagvattenanläggningar samt säkerställa att dagvatten fördröjs och renas inom planområdet innan avledning sker till recipient. Avtalet kan även omfatta ansvar för genomförande, tidplan och, vid behov, drift och underhåll.</w:t>
      </w:r>
    </w:p>
    <w:p w14:paraId="6EBC4987" w14:textId="78F2E421" w:rsidR="008C58AA" w:rsidRDefault="008C58AA" w:rsidP="008C58AA">
      <w:pPr>
        <w:pStyle w:val="Rubrik2"/>
      </w:pPr>
      <w:r>
        <w:t>Upplysningar</w:t>
      </w:r>
    </w:p>
    <w:p w14:paraId="61964F0F" w14:textId="6C6612DF" w:rsidR="00432932" w:rsidRDefault="00432932" w:rsidP="008F2DDA">
      <w:pPr>
        <w:pStyle w:val="Brdtext"/>
        <w:numPr>
          <w:ilvl w:val="0"/>
          <w:numId w:val="32"/>
        </w:numPr>
      </w:pPr>
      <w:r w:rsidRPr="00432932">
        <w:t xml:space="preserve">Vid fyllnads- eller schaktarbeten som medför en förändring av marknivån över +-0,5 m krävs marklov enligt </w:t>
      </w:r>
      <w:r w:rsidR="008F2DDA">
        <w:t>PBL</w:t>
      </w:r>
      <w:r w:rsidRPr="00432932">
        <w:t xml:space="preserve"> 9kap 47 §.</w:t>
      </w:r>
      <w:r>
        <w:t xml:space="preserve"> </w:t>
      </w:r>
    </w:p>
    <w:p w14:paraId="67253775" w14:textId="1F284D94" w:rsidR="00432932" w:rsidRPr="00432932" w:rsidRDefault="008F2DDA" w:rsidP="008F2DDA">
      <w:pPr>
        <w:pStyle w:val="Brdtext"/>
        <w:numPr>
          <w:ilvl w:val="0"/>
          <w:numId w:val="32"/>
        </w:numPr>
      </w:pPr>
      <w:r w:rsidRPr="008F2DDA">
        <w:t>Det är viktigt att beakta att verksamheten inom fastigheten Böle 1:</w:t>
      </w:r>
      <w:r w:rsidR="00B746CF">
        <w:t>24</w:t>
      </w:r>
      <w:r w:rsidRPr="008F2DDA">
        <w:t xml:space="preserve"> </w:t>
      </w:r>
      <w:r w:rsidR="00A22ACE">
        <w:t>ansvarar för</w:t>
      </w:r>
      <w:r w:rsidRPr="008F2DDA">
        <w:t xml:space="preserve"> ett särskilt system för dagvattenhantering, vilket är kopplat till förekomst</w:t>
      </w:r>
      <w:r w:rsidR="00A22ACE">
        <w:t>en</w:t>
      </w:r>
      <w:r w:rsidRPr="008F2DDA">
        <w:t xml:space="preserve"> av markföroreningar</w:t>
      </w:r>
      <w:r w:rsidR="00A22ACE">
        <w:t xml:space="preserve">, Systemet </w:t>
      </w:r>
      <w:r w:rsidRPr="008F2DDA">
        <w:t>kräver kontinuerlig tillsyn</w:t>
      </w:r>
      <w:r w:rsidR="00A22ACE">
        <w:t>.</w:t>
      </w:r>
      <w:r w:rsidRPr="008F2DDA">
        <w:t xml:space="preserve"> Av denna anledning får ingen ökning av tillkommande dagvattenflöden belasta </w:t>
      </w:r>
      <w:r w:rsidR="00A22ACE">
        <w:t xml:space="preserve">fastigheten och </w:t>
      </w:r>
      <w:r w:rsidRPr="008F2DDA">
        <w:t>detta system.</w:t>
      </w:r>
    </w:p>
    <w:p w14:paraId="72A493E5" w14:textId="77777777" w:rsidR="00432932" w:rsidRDefault="00432932" w:rsidP="00E92098">
      <w:pPr>
        <w:pStyle w:val="Brdtext"/>
        <w:rPr>
          <w:color w:val="C00000"/>
        </w:rPr>
      </w:pPr>
    </w:p>
    <w:p w14:paraId="78DAD38A" w14:textId="0B64D6D4" w:rsidR="00244C5F" w:rsidRDefault="00244C5F" w:rsidP="00E92098">
      <w:pPr>
        <w:pStyle w:val="Brdtext"/>
      </w:pPr>
    </w:p>
    <w:p w14:paraId="47F065D3" w14:textId="1AF0B23A" w:rsidR="00AE451B" w:rsidRDefault="00AE451B" w:rsidP="00E92098">
      <w:pPr>
        <w:pStyle w:val="Brdtext"/>
        <w:sectPr w:rsidR="00AE451B" w:rsidSect="00F06BD6">
          <w:pgSz w:w="11906" w:h="16838"/>
          <w:pgMar w:top="1701" w:right="2041" w:bottom="1134" w:left="2438" w:header="709" w:footer="709" w:gutter="0"/>
          <w:pgBorders w:offsetFrom="page">
            <w:right w:val="single" w:sz="48" w:space="24" w:color="005FA0"/>
          </w:pgBorders>
          <w:cols w:space="708"/>
          <w:docGrid w:linePitch="360"/>
        </w:sectPr>
      </w:pPr>
    </w:p>
    <w:p w14:paraId="3B5669EE" w14:textId="34599477" w:rsidR="00BA025D" w:rsidRPr="00E418BD" w:rsidRDefault="00BA025D" w:rsidP="00BA025D">
      <w:pPr>
        <w:pStyle w:val="Rubrik1"/>
        <w:rPr>
          <w:sz w:val="32"/>
          <w:szCs w:val="32"/>
        </w:rPr>
      </w:pPr>
      <w:bookmarkStart w:id="12" w:name="_Toc228197992"/>
      <w:r w:rsidRPr="00E418BD">
        <w:rPr>
          <w:sz w:val="32"/>
          <w:szCs w:val="32"/>
        </w:rPr>
        <w:lastRenderedPageBreak/>
        <w:t>Planeringsunderlag</w:t>
      </w:r>
      <w:bookmarkEnd w:id="12"/>
    </w:p>
    <w:p w14:paraId="4ABC0ADF" w14:textId="20D9F596" w:rsidR="008C58AA" w:rsidRDefault="00BA025D" w:rsidP="00BA025D">
      <w:pPr>
        <w:pStyle w:val="Rubrik2"/>
      </w:pPr>
      <w:r>
        <w:t>Kommunala</w:t>
      </w:r>
    </w:p>
    <w:p w14:paraId="3449FC7C" w14:textId="075F63EA" w:rsidR="00BA025D" w:rsidRDefault="00BA025D" w:rsidP="00BA025D">
      <w:pPr>
        <w:pStyle w:val="Rubrik3"/>
      </w:pPr>
      <w:r>
        <w:t>Detaljplan</w:t>
      </w:r>
    </w:p>
    <w:p w14:paraId="7A5E19F3" w14:textId="77777777" w:rsidR="00D67810" w:rsidRPr="00D67810" w:rsidRDefault="00D67810" w:rsidP="00747E0A">
      <w:pPr>
        <w:pStyle w:val="Brdtext"/>
      </w:pPr>
      <w:r w:rsidRPr="00D67810">
        <w:t xml:space="preserve">För området gäller följande stadsplan: </w:t>
      </w:r>
    </w:p>
    <w:p w14:paraId="0BBE26C5" w14:textId="3978855C" w:rsidR="00D67810" w:rsidRPr="00D67810" w:rsidRDefault="00D67810" w:rsidP="005D469C">
      <w:pPr>
        <w:pStyle w:val="Brdtext"/>
        <w:numPr>
          <w:ilvl w:val="0"/>
          <w:numId w:val="31"/>
        </w:numPr>
      </w:pPr>
      <w:r w:rsidRPr="00D67810">
        <w:t xml:space="preserve">Arkivnr. </w:t>
      </w:r>
      <w:r w:rsidR="00692AF9" w:rsidRPr="00D67810">
        <w:t>21–79</w:t>
      </w:r>
      <w:r w:rsidRPr="00D67810">
        <w:t>:720, fastställd/laga kraft 1979-05-10.</w:t>
      </w:r>
    </w:p>
    <w:p w14:paraId="43CABBB5" w14:textId="6967B58F" w:rsidR="00D67810" w:rsidRDefault="00D67810" w:rsidP="00747E0A">
      <w:pPr>
        <w:pStyle w:val="Brdtext"/>
      </w:pPr>
      <w:r>
        <w:t xml:space="preserve">Ändring i </w:t>
      </w:r>
      <w:r w:rsidR="00692AF9">
        <w:t xml:space="preserve">befintlig </w:t>
      </w:r>
      <w:r>
        <w:t>detaljplan</w:t>
      </w:r>
      <w:r w:rsidR="0037758F">
        <w:t>:</w:t>
      </w:r>
    </w:p>
    <w:p w14:paraId="45FCA962" w14:textId="567CBDEC" w:rsidR="00D67810" w:rsidRDefault="00D67810" w:rsidP="005D469C">
      <w:pPr>
        <w:pStyle w:val="Brdtext"/>
        <w:numPr>
          <w:ilvl w:val="0"/>
          <w:numId w:val="31"/>
        </w:numPr>
      </w:pPr>
      <w:r>
        <w:t>Akt-nummer: 2104-P2023/1</w:t>
      </w:r>
      <w:r w:rsidR="00692AF9">
        <w:t>, f</w:t>
      </w:r>
      <w:r w:rsidR="00692AF9" w:rsidRPr="00D67810">
        <w:t xml:space="preserve">astställd/laga kraft </w:t>
      </w:r>
      <w:r w:rsidR="00692AF9">
        <w:t>2023-09-10.</w:t>
      </w:r>
    </w:p>
    <w:p w14:paraId="40BB8AD2" w14:textId="22F24841" w:rsidR="00DE2498" w:rsidRPr="004718BC" w:rsidRDefault="00DE2498" w:rsidP="00747E0A">
      <w:pPr>
        <w:pStyle w:val="Brdtext"/>
      </w:pPr>
      <w:r>
        <w:t>Angränsande planer:</w:t>
      </w:r>
    </w:p>
    <w:p w14:paraId="355C368F" w14:textId="3EF397C4" w:rsidR="00692AF9" w:rsidRDefault="00DE2498" w:rsidP="005D469C">
      <w:pPr>
        <w:pStyle w:val="Brdtext"/>
        <w:numPr>
          <w:ilvl w:val="0"/>
          <w:numId w:val="31"/>
        </w:numPr>
      </w:pPr>
      <w:r w:rsidRPr="004718BC">
        <w:t>Arkivnr</w:t>
      </w:r>
      <w:r w:rsidR="00692AF9">
        <w:t xml:space="preserve">: </w:t>
      </w:r>
      <w:r w:rsidR="00692AF9" w:rsidRPr="00692AF9">
        <w:t>21–79:719</w:t>
      </w:r>
      <w:r w:rsidR="00692AF9">
        <w:t>. Stadsplan för Böle industriområde 1</w:t>
      </w:r>
      <w:r w:rsidR="009602B8">
        <w:t>, f</w:t>
      </w:r>
      <w:r w:rsidR="00692AF9" w:rsidRPr="00D67810">
        <w:t xml:space="preserve">astställd/laga kraft </w:t>
      </w:r>
      <w:r w:rsidR="00692AF9">
        <w:t>1978-10-02.</w:t>
      </w:r>
    </w:p>
    <w:p w14:paraId="5D15AEAD" w14:textId="1AF2B3A6" w:rsidR="009602B8" w:rsidRDefault="009602B8" w:rsidP="005D469C">
      <w:pPr>
        <w:pStyle w:val="Brdtext"/>
        <w:numPr>
          <w:ilvl w:val="0"/>
          <w:numId w:val="31"/>
        </w:numPr>
      </w:pPr>
      <w:r>
        <w:t xml:space="preserve">Arkivnr: </w:t>
      </w:r>
      <w:r w:rsidRPr="009602B8">
        <w:t>21–82:907</w:t>
      </w:r>
      <w:r>
        <w:t>.</w:t>
      </w:r>
      <w:r w:rsidRPr="009602B8">
        <w:t xml:space="preserve"> </w:t>
      </w:r>
      <w:r>
        <w:t>Stadsplan för Böle industriområde 3, f</w:t>
      </w:r>
      <w:r w:rsidRPr="00D67810">
        <w:t>astställd/laga kraft</w:t>
      </w:r>
      <w:r>
        <w:t xml:space="preserve"> 1982-01-25.</w:t>
      </w:r>
    </w:p>
    <w:p w14:paraId="726D5B80" w14:textId="50B5A6E7" w:rsidR="0037758F" w:rsidRDefault="0037758F" w:rsidP="005D469C">
      <w:pPr>
        <w:pStyle w:val="Brdtext"/>
        <w:numPr>
          <w:ilvl w:val="0"/>
          <w:numId w:val="31"/>
        </w:numPr>
      </w:pPr>
      <w:r>
        <w:t xml:space="preserve">Arkivnr: </w:t>
      </w:r>
      <w:r w:rsidRPr="0037758F">
        <w:t>21-P96:39</w:t>
      </w:r>
      <w:r>
        <w:t>. Områdesbestämmelse för Del av Böle 1</w:t>
      </w:r>
      <w:r w:rsidR="001E4D70">
        <w:t>:1</w:t>
      </w:r>
      <w:r>
        <w:t>, f</w:t>
      </w:r>
      <w:r w:rsidRPr="00D67810">
        <w:t>astställd/laga kraft</w:t>
      </w:r>
      <w:r>
        <w:rPr>
          <w:vertAlign w:val="superscript"/>
        </w:rPr>
        <w:t xml:space="preserve"> </w:t>
      </w:r>
      <w:r>
        <w:t>1995-10-17.</w:t>
      </w:r>
    </w:p>
    <w:p w14:paraId="7F9D5246" w14:textId="77777777" w:rsidR="009B3F54" w:rsidRDefault="001E4D70" w:rsidP="005D469C">
      <w:pPr>
        <w:pStyle w:val="Brdtext"/>
        <w:numPr>
          <w:ilvl w:val="0"/>
          <w:numId w:val="31"/>
        </w:numPr>
      </w:pPr>
      <w:r w:rsidRPr="00475E42">
        <w:t xml:space="preserve">Arkivnr: 21-TOR-3534. </w:t>
      </w:r>
      <w:r w:rsidR="00475E42" w:rsidRPr="00475E42">
        <w:t xml:space="preserve">Byggnadsplan för </w:t>
      </w:r>
      <w:proofErr w:type="spellStart"/>
      <w:r w:rsidR="00475E42" w:rsidRPr="00475E42">
        <w:t>Bergvisbo</w:t>
      </w:r>
      <w:proofErr w:type="spellEnd"/>
      <w:r w:rsidR="00475E42" w:rsidRPr="00475E42">
        <w:t xml:space="preserve"> 1:3 och 1:6 </w:t>
      </w:r>
      <w:proofErr w:type="gramStart"/>
      <w:r w:rsidR="00475E42" w:rsidRPr="00475E42">
        <w:t>m.fl.</w:t>
      </w:r>
      <w:proofErr w:type="gramEnd"/>
      <w:r w:rsidR="00475E42" w:rsidRPr="00475E42">
        <w:t>, fastställd/laga kraft 1969-09-04.</w:t>
      </w:r>
    </w:p>
    <w:p w14:paraId="46F54CC0" w14:textId="1AFACAFE" w:rsidR="001E4D70" w:rsidRPr="00475E42" w:rsidRDefault="009B3F54" w:rsidP="005D469C">
      <w:pPr>
        <w:pStyle w:val="Brdtext"/>
        <w:numPr>
          <w:ilvl w:val="0"/>
          <w:numId w:val="31"/>
        </w:numPr>
      </w:pPr>
      <w:r>
        <w:t>Arkivnr: 21–04-P07:6. Detaljplan för del av fastigheten Böle 1:1, fastställd/laga kraft 2007-01-09.</w:t>
      </w:r>
    </w:p>
    <w:p w14:paraId="3EA190C5" w14:textId="5BEC1234" w:rsidR="00BA025D" w:rsidRDefault="00BA025D" w:rsidP="00BA025D">
      <w:pPr>
        <w:pStyle w:val="Rubrik3"/>
      </w:pPr>
      <w:r>
        <w:t>Översiktsplan</w:t>
      </w:r>
    </w:p>
    <w:p w14:paraId="2ADFF31B" w14:textId="77777777" w:rsidR="0037758F" w:rsidRDefault="0037758F" w:rsidP="0037758F">
      <w:pPr>
        <w:pStyle w:val="Brdtext"/>
      </w:pPr>
      <w:r w:rsidRPr="00B50D31">
        <w:t>Planområdet omfattas av översiktsplan för Hofors kommun 2040.</w:t>
      </w:r>
    </w:p>
    <w:p w14:paraId="3D5576AF" w14:textId="5C5911C5" w:rsidR="00AA0F29" w:rsidRPr="0037758F" w:rsidRDefault="00AA0F29" w:rsidP="00AA0F29">
      <w:pPr>
        <w:pStyle w:val="Rubrik3"/>
      </w:pPr>
      <w:r w:rsidRPr="0037758F">
        <w:t>Kommunala beslut och styrdokument</w:t>
      </w:r>
    </w:p>
    <w:p w14:paraId="5D2CFB26" w14:textId="77777777" w:rsidR="0037758F" w:rsidRDefault="0037758F" w:rsidP="0037758F">
      <w:pPr>
        <w:pStyle w:val="Brdtext"/>
        <w:numPr>
          <w:ilvl w:val="0"/>
          <w:numId w:val="26"/>
        </w:numPr>
        <w:spacing w:after="0"/>
      </w:pPr>
      <w:r>
        <w:t>Vattentjänstplan, Hofors kommun</w:t>
      </w:r>
    </w:p>
    <w:p w14:paraId="21ABC3DD" w14:textId="77777777" w:rsidR="0037758F" w:rsidRDefault="0037758F" w:rsidP="0037758F">
      <w:pPr>
        <w:pStyle w:val="Brdtext"/>
        <w:numPr>
          <w:ilvl w:val="0"/>
          <w:numId w:val="26"/>
        </w:numPr>
        <w:spacing w:after="0"/>
      </w:pPr>
      <w:r>
        <w:t>Miljöpolicy, Hofors kommun</w:t>
      </w:r>
    </w:p>
    <w:p w14:paraId="5585ADB5" w14:textId="77777777" w:rsidR="0037758F" w:rsidRDefault="0037758F" w:rsidP="0037758F">
      <w:pPr>
        <w:pStyle w:val="Brdtext"/>
        <w:numPr>
          <w:ilvl w:val="0"/>
          <w:numId w:val="26"/>
        </w:numPr>
        <w:spacing w:after="0"/>
      </w:pPr>
      <w:r>
        <w:t xml:space="preserve">Kretsloppsplan, Hofors kommun </w:t>
      </w:r>
    </w:p>
    <w:p w14:paraId="0465C9FB" w14:textId="77777777" w:rsidR="0037758F" w:rsidRPr="00B50D31" w:rsidRDefault="0037758F" w:rsidP="0037758F">
      <w:pPr>
        <w:pStyle w:val="Brdtext"/>
        <w:numPr>
          <w:ilvl w:val="0"/>
          <w:numId w:val="26"/>
        </w:numPr>
        <w:spacing w:after="0"/>
      </w:pPr>
      <w:r>
        <w:t xml:space="preserve">Föreskrifter om avfallshantering, Hofors kommun </w:t>
      </w:r>
    </w:p>
    <w:p w14:paraId="065387D9" w14:textId="6CD5B6C5" w:rsidR="00EC120F" w:rsidRPr="003A4201" w:rsidRDefault="00EC120F" w:rsidP="00BA025D">
      <w:pPr>
        <w:pStyle w:val="Rubrik3"/>
        <w:rPr>
          <w:color w:val="FF0000"/>
        </w:rPr>
      </w:pPr>
      <w:r w:rsidRPr="00EC120F">
        <w:t>Undersökning</w:t>
      </w:r>
      <w:r w:rsidR="003A4201">
        <w:t xml:space="preserve"> </w:t>
      </w:r>
      <w:r w:rsidR="003A4201" w:rsidRPr="003A4201">
        <w:t>om betydande miljöpåverkan</w:t>
      </w:r>
      <w:r w:rsidRPr="00EC120F">
        <w:t xml:space="preserve"> </w:t>
      </w:r>
      <w:r w:rsidRPr="0034112F">
        <w:t>enligt 6 kap. 6 § miljöbalken (1998:808)</w:t>
      </w:r>
    </w:p>
    <w:p w14:paraId="1B52444F" w14:textId="77777777" w:rsidR="003A4201" w:rsidRPr="008314AC" w:rsidRDefault="003A4201" w:rsidP="003A4201">
      <w:pPr>
        <w:pStyle w:val="Brdtext"/>
        <w:rPr>
          <w:rFonts w:asciiTheme="minorHAnsi" w:hAnsiTheme="minorHAnsi" w:cstheme="minorHAnsi"/>
          <w:szCs w:val="24"/>
        </w:rPr>
      </w:pPr>
      <w:r w:rsidRPr="008314AC">
        <w:rPr>
          <w:rFonts w:asciiTheme="minorHAnsi" w:hAnsiTheme="minorHAnsi" w:cstheme="minorHAnsi"/>
          <w:szCs w:val="24"/>
        </w:rPr>
        <w:t xml:space="preserve">Undersökning om betydande miljöpåverkan gjordes i samband med planbesked för platsen i enlighet med plan- och bygglagen (PBL) 5 kap 11a § samt miljöbalken (MB) 6 kap 6 §. Undersökningen görs för att bedöma om en miljökonsekvensbeskrivning (MKB) behöver tas fram. I undersökningen sammanfattades planens förutsättningar och vilka frågor som behövde undersökas vidare. </w:t>
      </w:r>
    </w:p>
    <w:p w14:paraId="657643C3" w14:textId="621F3DB8" w:rsidR="0034112F" w:rsidRDefault="0034112F" w:rsidP="003A4201">
      <w:pPr>
        <w:pStyle w:val="Brdtext"/>
      </w:pPr>
      <w:r w:rsidRPr="0034112F">
        <w:t>Planförslagets genomförande bedöms inte innebära betydande miljöpåverkan, bedömningen grundas på att marken redan är planlagd för industri och att ingen förändring kommer ske gällande denna användningsform eller den maximala byggnadsarean. De förändringar som kommer ske är en förhöjd nockhöjd</w:t>
      </w:r>
      <w:r>
        <w:t xml:space="preserve">, </w:t>
      </w:r>
      <w:r w:rsidRPr="0034112F">
        <w:t>ändrad höjdsättning för marken</w:t>
      </w:r>
      <w:r>
        <w:t xml:space="preserve"> samt att en del av området kommer upphävas. </w:t>
      </w:r>
    </w:p>
    <w:p w14:paraId="7C2DC4A3" w14:textId="294E4EFD" w:rsidR="0034112F" w:rsidRDefault="0034112F" w:rsidP="0034112F">
      <w:pPr>
        <w:pStyle w:val="Rubrik3"/>
      </w:pPr>
      <w:r>
        <w:lastRenderedPageBreak/>
        <w:t>Länsstyrelsens ställningstagande</w:t>
      </w:r>
    </w:p>
    <w:p w14:paraId="19ACE6E0" w14:textId="05B7484D" w:rsidR="0034112F" w:rsidRDefault="0034112F" w:rsidP="003A4201">
      <w:pPr>
        <w:pStyle w:val="Brdtext"/>
      </w:pPr>
      <w:r w:rsidRPr="0034112F">
        <w:t xml:space="preserve">Länsstyrelsen har fått ta del av kommunens undersökning om betydande miljöpåverkan vid planbesked och delar </w:t>
      </w:r>
      <w:r w:rsidR="0073036F">
        <w:t xml:space="preserve">kommunens bedömning. </w:t>
      </w:r>
    </w:p>
    <w:p w14:paraId="236C15F9" w14:textId="4354050C" w:rsidR="00BA025D" w:rsidRDefault="00BA025D" w:rsidP="001C21DB">
      <w:pPr>
        <w:pStyle w:val="Rubrik2"/>
      </w:pPr>
      <w:r>
        <w:t>Utredningar</w:t>
      </w:r>
    </w:p>
    <w:p w14:paraId="7ED34753" w14:textId="59676E69" w:rsidR="00EC120F" w:rsidRPr="008516F1" w:rsidRDefault="008516F1" w:rsidP="008314AC">
      <w:pPr>
        <w:pStyle w:val="Punktlista"/>
      </w:pPr>
      <w:r w:rsidRPr="008516F1">
        <w:t>Dagvattenutredning</w:t>
      </w:r>
      <w:r w:rsidR="005D469C">
        <w:t xml:space="preserve"> (på uppdrag av Hoforshus AB)</w:t>
      </w:r>
      <w:r w:rsidR="00DC2D76" w:rsidRPr="008516F1">
        <w:t xml:space="preserve">, </w:t>
      </w:r>
      <w:r w:rsidRPr="008516F1">
        <w:t>2023-0</w:t>
      </w:r>
      <w:r w:rsidR="0013236B">
        <w:t>4</w:t>
      </w:r>
      <w:r w:rsidRPr="008516F1">
        <w:t>-</w:t>
      </w:r>
      <w:r w:rsidR="005709E1">
        <w:t>28</w:t>
      </w:r>
      <w:r w:rsidR="004E01D7">
        <w:t>,</w:t>
      </w:r>
      <w:r w:rsidR="00DC2D76" w:rsidRPr="008516F1">
        <w:t xml:space="preserve"> </w:t>
      </w:r>
      <w:r w:rsidRPr="008516F1">
        <w:t>Sweco</w:t>
      </w:r>
      <w:r w:rsidR="005D469C">
        <w:t>.</w:t>
      </w:r>
    </w:p>
    <w:p w14:paraId="2D4FAC71" w14:textId="33D4F26C" w:rsidR="00B30EB6" w:rsidRPr="00AE451B" w:rsidRDefault="00B30EB6" w:rsidP="00CD28C4">
      <w:pPr>
        <w:pStyle w:val="Rubrik1"/>
        <w:rPr>
          <w:sz w:val="32"/>
          <w:szCs w:val="32"/>
        </w:rPr>
      </w:pPr>
      <w:bookmarkStart w:id="13" w:name="_Toc228197993"/>
      <w:r w:rsidRPr="00AE451B">
        <w:rPr>
          <w:sz w:val="32"/>
          <w:szCs w:val="32"/>
        </w:rPr>
        <w:t>Planeringsförutsättningar</w:t>
      </w:r>
      <w:bookmarkEnd w:id="13"/>
    </w:p>
    <w:p w14:paraId="564C351B" w14:textId="36B4DC6F" w:rsidR="00B30EB6" w:rsidRPr="008314AC" w:rsidRDefault="00B30EB6" w:rsidP="00B30EB6">
      <w:pPr>
        <w:pStyle w:val="Rubrik2"/>
        <w:rPr>
          <w:sz w:val="28"/>
        </w:rPr>
      </w:pPr>
      <w:r w:rsidRPr="008314AC">
        <w:rPr>
          <w:sz w:val="28"/>
        </w:rPr>
        <w:t>Kommunala</w:t>
      </w:r>
    </w:p>
    <w:p w14:paraId="6B231CCA" w14:textId="64D9D741" w:rsidR="00B30EB6" w:rsidRDefault="00B30EB6" w:rsidP="00F979A9">
      <w:pPr>
        <w:pStyle w:val="Rubrik3"/>
      </w:pPr>
      <w:r>
        <w:t>Detaljplan</w:t>
      </w:r>
    </w:p>
    <w:p w14:paraId="3EC8AFCE" w14:textId="3855E777" w:rsidR="009C2F3D" w:rsidRPr="00861EBA" w:rsidRDefault="009C2F3D" w:rsidP="00861EBA">
      <w:pPr>
        <w:rPr>
          <w:rFonts w:ascii="Avenir Light" w:eastAsia="Times New Roman" w:hAnsi="Avenir Light" w:cs="Times New Roman"/>
          <w:color w:val="333333"/>
          <w:sz w:val="18"/>
          <w:szCs w:val="18"/>
          <w:lang w:eastAsia="sv-SE"/>
        </w:rPr>
      </w:pPr>
      <w:r>
        <w:t xml:space="preserve">Om föreslagen ändring antas och </w:t>
      </w:r>
      <w:r w:rsidR="00F24DA5">
        <w:t>vunnit</w:t>
      </w:r>
      <w:r>
        <w:t xml:space="preserve"> laga kraft fortsätter stadsplanen </w:t>
      </w:r>
      <w:r w:rsidR="00861EBA">
        <w:t>21–79</w:t>
      </w:r>
      <w:r>
        <w:t xml:space="preserve">:720 och den senare ändringen </w:t>
      </w:r>
      <w:r w:rsidRPr="009C2F3D">
        <w:rPr>
          <w:rFonts w:eastAsia="Times New Roman" w:cstheme="minorHAnsi"/>
          <w:color w:val="333333"/>
          <w:lang w:eastAsia="sv-SE"/>
        </w:rPr>
        <w:t>2104-P2023/1</w:t>
      </w:r>
      <w:r>
        <w:rPr>
          <w:rFonts w:eastAsia="Times New Roman" w:cstheme="minorHAnsi"/>
          <w:color w:val="333333"/>
          <w:lang w:eastAsia="sv-SE"/>
        </w:rPr>
        <w:t xml:space="preserve"> att gälla tillsammans med</w:t>
      </w:r>
      <w:r w:rsidR="00861EBA">
        <w:rPr>
          <w:rFonts w:eastAsia="Times New Roman" w:cstheme="minorHAnsi"/>
          <w:color w:val="333333"/>
          <w:lang w:eastAsia="sv-SE"/>
        </w:rPr>
        <w:t xml:space="preserve"> ändringarna för</w:t>
      </w:r>
      <w:r>
        <w:rPr>
          <w:rFonts w:eastAsia="Times New Roman" w:cstheme="minorHAnsi"/>
          <w:color w:val="333333"/>
          <w:lang w:eastAsia="sv-SE"/>
        </w:rPr>
        <w:t xml:space="preserve"> denna plan.</w:t>
      </w:r>
      <w:r w:rsidR="00861EBA">
        <w:rPr>
          <w:rFonts w:eastAsia="Times New Roman" w:cstheme="minorHAnsi"/>
          <w:color w:val="333333"/>
          <w:lang w:eastAsia="sv-SE"/>
        </w:rPr>
        <w:t xml:space="preserve"> </w:t>
      </w:r>
    </w:p>
    <w:p w14:paraId="1A2A21BC" w14:textId="6E09BFB6" w:rsidR="00F979A9" w:rsidRDefault="00F979A9" w:rsidP="00F979A9">
      <w:pPr>
        <w:pStyle w:val="Rubrik3"/>
      </w:pPr>
      <w:r>
        <w:t>Planbesked</w:t>
      </w:r>
    </w:p>
    <w:p w14:paraId="19579268" w14:textId="3BE776E5" w:rsidR="00093B13" w:rsidRPr="00F708F2" w:rsidRDefault="00F708F2" w:rsidP="00ED7A49">
      <w:pPr>
        <w:pStyle w:val="Brdtext"/>
      </w:pPr>
      <w:bookmarkStart w:id="14" w:name="_Hlk178340620"/>
      <w:r w:rsidRPr="00F708F2">
        <w:t xml:space="preserve">Ansökan om planbesked med beslut om planuppdrag har beslutats i </w:t>
      </w:r>
      <w:r w:rsidR="005268E8" w:rsidRPr="005268E8">
        <w:t>Västra Gästriklands s</w:t>
      </w:r>
      <w:r w:rsidRPr="005268E8">
        <w:t>amhällsbyggnadsnämnd</w:t>
      </w:r>
      <w:r w:rsidRPr="00F708F2">
        <w:t xml:space="preserve"> </w:t>
      </w:r>
      <w:r w:rsidR="00D24B25">
        <w:t xml:space="preserve">den </w:t>
      </w:r>
      <w:r w:rsidR="00ED7A49">
        <w:t>21</w:t>
      </w:r>
      <w:r w:rsidR="00D24B25">
        <w:t xml:space="preserve"> </w:t>
      </w:r>
      <w:r w:rsidR="00ED7A49">
        <w:t>januari</w:t>
      </w:r>
      <w:r w:rsidRPr="00F708F2">
        <w:t xml:space="preserve"> </w:t>
      </w:r>
      <w:r>
        <w:t>20</w:t>
      </w:r>
      <w:r w:rsidR="00ED7A49">
        <w:t>25</w:t>
      </w:r>
      <w:r w:rsidR="00A322AB">
        <w:t xml:space="preserve">, diarienummer </w:t>
      </w:r>
      <w:r w:rsidR="00AF06A7" w:rsidRPr="00623BD0">
        <w:rPr>
          <w:rFonts w:asciiTheme="majorHAnsi" w:hAnsiTheme="majorHAnsi" w:cstheme="majorHAnsi"/>
          <w:sz w:val="20"/>
        </w:rPr>
        <w:t>VGS-PLAN 2025–000005</w:t>
      </w:r>
      <w:r w:rsidR="00AF06A7">
        <w:t xml:space="preserve"> (tidigare: </w:t>
      </w:r>
      <w:r w:rsidR="00ED7A49" w:rsidRPr="00ED7A49">
        <w:t>VGS-PL-2024-135</w:t>
      </w:r>
      <w:r w:rsidR="00AF06A7">
        <w:t>).</w:t>
      </w:r>
    </w:p>
    <w:bookmarkEnd w:id="14"/>
    <w:p w14:paraId="4E5F2E31" w14:textId="6907BC68" w:rsidR="00F979A9" w:rsidRDefault="00F979A9" w:rsidP="00F979A9">
      <w:pPr>
        <w:pStyle w:val="Rubrik3"/>
      </w:pPr>
      <w:r>
        <w:t>Översiktsplan</w:t>
      </w:r>
    </w:p>
    <w:p w14:paraId="1177311A" w14:textId="7670D874" w:rsidR="00784528" w:rsidRPr="00784528" w:rsidRDefault="00784528" w:rsidP="00FB4644">
      <w:r w:rsidRPr="00784528">
        <w:t xml:space="preserve">I översiktsplanen för Hofors 2040 redovisas planområdet som </w:t>
      </w:r>
      <w:r w:rsidRPr="00784528">
        <w:rPr>
          <w:i/>
          <w:iCs/>
        </w:rPr>
        <w:t>V</w:t>
      </w:r>
      <w:r w:rsidR="0018570F">
        <w:rPr>
          <w:i/>
          <w:iCs/>
        </w:rPr>
        <w:t>I.</w:t>
      </w:r>
      <w:r w:rsidR="0018570F" w:rsidRPr="0018570F">
        <w:rPr>
          <w:i/>
          <w:iCs/>
        </w:rPr>
        <w:t>2</w:t>
      </w:r>
      <w:r w:rsidRPr="00784528">
        <w:rPr>
          <w:i/>
          <w:iCs/>
        </w:rPr>
        <w:t>, avsett för verksamheter och industri.</w:t>
      </w:r>
      <w:r>
        <w:rPr>
          <w:i/>
          <w:iCs/>
        </w:rPr>
        <w:t xml:space="preserve"> </w:t>
      </w:r>
      <w:r w:rsidRPr="00784528">
        <w:t>Kommunen bedömer att markområden inom Hofors tätort behöver utvecklas för att kunna erbjuda företag lämplig etableringsmark.</w:t>
      </w:r>
    </w:p>
    <w:p w14:paraId="4C6F6D18" w14:textId="623EB8A1" w:rsidR="00FB4644" w:rsidRDefault="00FB4644" w:rsidP="00FB4644">
      <w:pPr>
        <w:rPr>
          <w:i/>
          <w:iCs/>
        </w:rPr>
      </w:pPr>
      <w:r w:rsidRPr="005A30F7">
        <w:t xml:space="preserve">Kommunen vill erbjuda nya och etablerade företag en så god mark som möjligt för att möta visionen om att vara </w:t>
      </w:r>
      <w:r w:rsidRPr="005A30F7">
        <w:rPr>
          <w:i/>
          <w:iCs/>
        </w:rPr>
        <w:t>”vänligast i Sverige för näringslivet”.</w:t>
      </w:r>
    </w:p>
    <w:p w14:paraId="51F894DD" w14:textId="4CAE5873" w:rsidR="006A2940" w:rsidRPr="00FB4644" w:rsidRDefault="00AF06A7" w:rsidP="00FB4644">
      <w:r>
        <w:t>Ändringen</w:t>
      </w:r>
      <w:r w:rsidR="006A2940" w:rsidRPr="006A2940">
        <w:t xml:space="preserve"> </w:t>
      </w:r>
      <w:r w:rsidR="006A2940">
        <w:t>anses vara</w:t>
      </w:r>
      <w:r w:rsidR="006A2940" w:rsidRPr="006A2940">
        <w:t xml:space="preserve"> förenligt med gällande översiktsplan. </w:t>
      </w:r>
    </w:p>
    <w:p w14:paraId="3047169D" w14:textId="77777777" w:rsidR="00D41F17" w:rsidRDefault="0018570F" w:rsidP="009A6CE5">
      <w:pPr>
        <w:keepNext/>
        <w:ind w:firstLine="1304"/>
      </w:pPr>
      <w:r w:rsidRPr="0018570F">
        <w:rPr>
          <w:noProof/>
        </w:rPr>
        <w:lastRenderedPageBreak/>
        <w:drawing>
          <wp:inline distT="0" distB="0" distL="0" distR="0" wp14:anchorId="3F09FD50" wp14:editId="72E2EEE3">
            <wp:extent cx="3781425" cy="4038036"/>
            <wp:effectExtent l="0" t="0" r="0" b="635"/>
            <wp:docPr id="128331898" name="Bildobjekt 1" descr="En bild som visar text, karta, kartbo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1898" name="Bildobjekt 1" descr="En bild som visar text, karta, kartbok, diagram"/>
                    <pic:cNvPicPr/>
                  </pic:nvPicPr>
                  <pic:blipFill>
                    <a:blip r:embed="rId18" cstate="email">
                      <a:extLst>
                        <a:ext uri="{28A0092B-C50C-407E-A947-70E740481C1C}">
                          <a14:useLocalDpi xmlns:a14="http://schemas.microsoft.com/office/drawing/2010/main"/>
                        </a:ext>
                      </a:extLst>
                    </a:blip>
                    <a:stretch>
                      <a:fillRect/>
                    </a:stretch>
                  </pic:blipFill>
                  <pic:spPr>
                    <a:xfrm>
                      <a:off x="0" y="0"/>
                      <a:ext cx="3787599" cy="4044629"/>
                    </a:xfrm>
                    <a:prstGeom prst="rect">
                      <a:avLst/>
                    </a:prstGeom>
                  </pic:spPr>
                </pic:pic>
              </a:graphicData>
            </a:graphic>
          </wp:inline>
        </w:drawing>
      </w:r>
    </w:p>
    <w:p w14:paraId="483A8119" w14:textId="08EABC51" w:rsidR="008C0F42" w:rsidRDefault="008C0F42" w:rsidP="009A6CE5">
      <w:pPr>
        <w:keepNext/>
        <w:ind w:firstLine="1304"/>
      </w:pPr>
      <w:r w:rsidRPr="001F739A">
        <w:rPr>
          <w:rStyle w:val="BildtextChar"/>
        </w:rPr>
        <w:t xml:space="preserve">Bilden visar ett kartutsnitt </w:t>
      </w:r>
      <w:r>
        <w:rPr>
          <w:rStyle w:val="BildtextChar"/>
        </w:rPr>
        <w:t xml:space="preserve">över markanvändningar </w:t>
      </w:r>
      <w:r w:rsidRPr="001F739A">
        <w:rPr>
          <w:rStyle w:val="BildtextChar"/>
        </w:rPr>
        <w:t>ur Hofors översik</w:t>
      </w:r>
      <w:r>
        <w:rPr>
          <w:rStyle w:val="BildtextChar"/>
        </w:rPr>
        <w:t>t</w:t>
      </w:r>
      <w:r w:rsidRPr="001F739A">
        <w:rPr>
          <w:rStyle w:val="BildtextChar"/>
        </w:rPr>
        <w:t>splan inom kommunen.</w:t>
      </w:r>
      <w:r>
        <w:t xml:space="preserve">  </w:t>
      </w:r>
    </w:p>
    <w:p w14:paraId="0BD9077A" w14:textId="77777777" w:rsidR="00D41F17" w:rsidRPr="00143D9C" w:rsidRDefault="00D41F17" w:rsidP="00D41F17">
      <w:pPr>
        <w:pStyle w:val="Rubrik3"/>
      </w:pPr>
      <w:r>
        <w:t>Vattentjänstplan</w:t>
      </w:r>
    </w:p>
    <w:p w14:paraId="20008BF8" w14:textId="5BB76252" w:rsidR="00D41F17" w:rsidRDefault="00D41F17" w:rsidP="00D41F17">
      <w:pPr>
        <w:pStyle w:val="Brdtext"/>
        <w:rPr>
          <w:rFonts w:eastAsiaTheme="minorEastAsia"/>
        </w:rPr>
      </w:pPr>
      <w:r w:rsidRPr="00143D9C">
        <w:rPr>
          <w:rFonts w:eastAsiaTheme="minorEastAsia"/>
        </w:rPr>
        <w:t>Vattentjänstplanen</w:t>
      </w:r>
      <w:r>
        <w:rPr>
          <w:rFonts w:eastAsiaTheme="minorEastAsia"/>
        </w:rPr>
        <w:t>, (</w:t>
      </w:r>
      <w:r w:rsidRPr="00D21FE8">
        <w:rPr>
          <w:rFonts w:eastAsiaTheme="minorEastAsia"/>
        </w:rPr>
        <w:t>2023-01-19</w:t>
      </w:r>
      <w:r>
        <w:rPr>
          <w:rFonts w:eastAsiaTheme="minorEastAsia"/>
        </w:rPr>
        <w:t xml:space="preserve">) </w:t>
      </w:r>
      <w:r w:rsidR="008A1E52">
        <w:rPr>
          <w:rFonts w:eastAsiaTheme="minorEastAsia"/>
        </w:rPr>
        <w:t>beskriver</w:t>
      </w:r>
      <w:r w:rsidRPr="00143D9C">
        <w:rPr>
          <w:rFonts w:eastAsiaTheme="minorEastAsia"/>
        </w:rPr>
        <w:t xml:space="preserve"> nuläge och den långsiktiga planeringen för utveckling av den kommunala </w:t>
      </w:r>
      <w:r>
        <w:rPr>
          <w:rFonts w:eastAsiaTheme="minorEastAsia"/>
        </w:rPr>
        <w:t>vatten</w:t>
      </w:r>
      <w:r w:rsidRPr="00143D9C">
        <w:rPr>
          <w:rFonts w:eastAsiaTheme="minorEastAsia"/>
        </w:rPr>
        <w:t xml:space="preserve">försörjningen samt bedömning av vilka åtgärder som bör vidtas för att de kommunala </w:t>
      </w:r>
      <w:r>
        <w:rPr>
          <w:rFonts w:eastAsiaTheme="minorEastAsia"/>
        </w:rPr>
        <w:t>vatten</w:t>
      </w:r>
      <w:r w:rsidRPr="00143D9C">
        <w:rPr>
          <w:rFonts w:eastAsiaTheme="minorEastAsia"/>
        </w:rPr>
        <w:t xml:space="preserve">anläggningarna ska fungera även vid ökad belastning på grund av skyfall. Planen ska även innehålla en miljöbedömning för de åtgärder som föreslås. Vattentjänstplanen omfattar inte hur kommunen hanterar enskilda </w:t>
      </w:r>
      <w:r>
        <w:rPr>
          <w:rFonts w:eastAsiaTheme="minorEastAsia"/>
        </w:rPr>
        <w:t>vatten</w:t>
      </w:r>
      <w:r w:rsidRPr="00143D9C">
        <w:rPr>
          <w:rFonts w:eastAsiaTheme="minorEastAsia"/>
        </w:rPr>
        <w:t xml:space="preserve">lösningar (såsom tex. kravställning och tillsyn) eller skyfallsåtgärder som rör annat än den kommunala VA-anläggningen. </w:t>
      </w:r>
    </w:p>
    <w:p w14:paraId="01307448" w14:textId="77777777" w:rsidR="00D41F17" w:rsidRPr="00D41F17" w:rsidRDefault="00D41F17" w:rsidP="00D41F17">
      <w:pPr>
        <w:pStyle w:val="Rubrik3"/>
      </w:pPr>
      <w:r w:rsidRPr="00D41F17">
        <w:t>Miljöpolicy</w:t>
      </w:r>
    </w:p>
    <w:p w14:paraId="3AE9AE98" w14:textId="77777777" w:rsidR="00D41F17" w:rsidRPr="00143D9C" w:rsidRDefault="00D41F17" w:rsidP="00D41F17">
      <w:r>
        <w:t xml:space="preserve">I Hofors kommuns miljöpolicy (1998-03-02) finns att läsa att kommunen är per invånare räknat som de mest energianvändande kommunerna, de ska därför genom gemensamt arbete mot ett uthålligt samhälle koncentrera sig på energifrågor. Målet för kommunorganisationen är att de ska bli en av de ledande på förnuftig och effektiv energianvändning. </w:t>
      </w:r>
    </w:p>
    <w:p w14:paraId="45978A7A" w14:textId="77777777" w:rsidR="00D41F17" w:rsidRDefault="00D41F17" w:rsidP="00D41F17">
      <w:pPr>
        <w:pStyle w:val="Rubrik3"/>
      </w:pPr>
      <w:r>
        <w:t>Kretsloppsplan, 2021–2025</w:t>
      </w:r>
    </w:p>
    <w:p w14:paraId="61A851DF" w14:textId="77777777" w:rsidR="00D41F17" w:rsidRPr="00D21FE8" w:rsidRDefault="00D41F17" w:rsidP="00D41F17">
      <w:r w:rsidRPr="00D21FE8">
        <w:t xml:space="preserve">Kretsloppsplanen för </w:t>
      </w:r>
      <w:r>
        <w:t>Hofors</w:t>
      </w:r>
      <w:r w:rsidRPr="00D21FE8">
        <w:t xml:space="preserve"> Kommun </w:t>
      </w:r>
      <w:r>
        <w:t xml:space="preserve">(2021-10-12) </w:t>
      </w:r>
      <w:r w:rsidRPr="00D21FE8">
        <w:t xml:space="preserve">är ett viktigt verktyg för hållbar utveckling i ett miljömässigt, socialt och ekonomiskt perspektiv. Det är ett redskap för att ställa om till cirkulär ekonomi där vi minskar uttaget av nya naturresurser genom fem mål; förebygga avfall, minska gifter i kretsloppet, återanvända, återvinna samt hålla rent och snyggt. </w:t>
      </w:r>
    </w:p>
    <w:p w14:paraId="1159B2E7" w14:textId="77777777" w:rsidR="00D41F17" w:rsidRDefault="00D41F17" w:rsidP="00D41F17">
      <w:r w:rsidRPr="00D21FE8">
        <w:t>Genom att ta kretsloppsplanen i beaktning vid ny bebyggelse skapar vi rätt förutsättningar för omställning till ett mer hållbart samhälle och hållbar värld.</w:t>
      </w:r>
    </w:p>
    <w:p w14:paraId="01E310F1" w14:textId="77777777" w:rsidR="00D41F17" w:rsidRDefault="00D41F17" w:rsidP="00D41F17">
      <w:pPr>
        <w:pStyle w:val="Rubrik3"/>
      </w:pPr>
      <w:r>
        <w:lastRenderedPageBreak/>
        <w:t xml:space="preserve">Föreskrifter om </w:t>
      </w:r>
      <w:r w:rsidRPr="00D41F17">
        <w:t>avfallshantering</w:t>
      </w:r>
    </w:p>
    <w:p w14:paraId="4B580C34" w14:textId="218ACB99" w:rsidR="00D41F17" w:rsidRDefault="00D41F17" w:rsidP="008314AC">
      <w:pPr>
        <w:pStyle w:val="Brdtext"/>
      </w:pPr>
      <w:r w:rsidRPr="00D21FE8">
        <w:t xml:space="preserve">Renhållningsordningen </w:t>
      </w:r>
      <w:r>
        <w:t>(2</w:t>
      </w:r>
      <w:r w:rsidRPr="00D21FE8">
        <w:t>021-10-12</w:t>
      </w:r>
      <w:r>
        <w:t xml:space="preserve">) </w:t>
      </w:r>
      <w:r w:rsidRPr="00D21FE8">
        <w:t xml:space="preserve">består av Föreskrifter om avfallshantering samt Avfallsplan (Kretsloppsplan), och är det dokument som tillsammans med övrig lagstiftning styr verksamheten för kommunalförbundet Gästrike återvinnare och därmed avfallshanteringen hos fastighetsinnehavare och invånare </w:t>
      </w:r>
      <w:r w:rsidR="002B2D6D">
        <w:t xml:space="preserve">i </w:t>
      </w:r>
      <w:r w:rsidRPr="00D21FE8">
        <w:t>Hofors</w:t>
      </w:r>
      <w:r w:rsidR="002B2D6D">
        <w:t xml:space="preserve"> </w:t>
      </w:r>
      <w:r w:rsidRPr="00D21FE8">
        <w:t xml:space="preserve">kommun. Dessa Föreskrifter om avfallshantering </w:t>
      </w:r>
      <w:r w:rsidR="002B2D6D">
        <w:t xml:space="preserve">i </w:t>
      </w:r>
      <w:r w:rsidRPr="00D21FE8">
        <w:t>Hofors innehåller de kommunala bestämmelserna om avfallshantering. Här kan exempelvis fastighetsinnehavare och verksamhetsutövare se vilka skyldigheter och vilket ansvar som vilar på olika aktörer. Föreskrifterna är ett verktyg för att styra hanteringen av avfall och en rättslig grund i det dagliga arbetet och vid tvister.</w:t>
      </w:r>
    </w:p>
    <w:p w14:paraId="36B4785E" w14:textId="77777777" w:rsidR="009B3683" w:rsidRPr="008314AC" w:rsidRDefault="009B3683" w:rsidP="009B3683">
      <w:pPr>
        <w:pStyle w:val="Rubrik2"/>
        <w:rPr>
          <w:sz w:val="28"/>
        </w:rPr>
      </w:pPr>
      <w:r w:rsidRPr="008314AC">
        <w:rPr>
          <w:sz w:val="28"/>
        </w:rPr>
        <w:t>Regionala</w:t>
      </w:r>
    </w:p>
    <w:p w14:paraId="447A81B2" w14:textId="77777777" w:rsidR="009B3683" w:rsidRDefault="009B3683" w:rsidP="009B3683">
      <w:pPr>
        <w:pStyle w:val="Rubrik3"/>
      </w:pPr>
      <w:r w:rsidRPr="00F979A9">
        <w:t>Regionplan</w:t>
      </w:r>
    </w:p>
    <w:p w14:paraId="3404C98A" w14:textId="70061A1D" w:rsidR="009B3683" w:rsidRDefault="009B3683" w:rsidP="00D41F17">
      <w:r w:rsidRPr="005427F3">
        <w:t xml:space="preserve">I </w:t>
      </w:r>
      <w:r w:rsidRPr="002C07C6">
        <w:rPr>
          <w:i/>
          <w:iCs/>
        </w:rPr>
        <w:t>Regional utvecklingsstrategi Gävleborg</w:t>
      </w:r>
      <w:r w:rsidRPr="005427F3">
        <w:t xml:space="preserve"> </w:t>
      </w:r>
      <w:r w:rsidRPr="002C07C6">
        <w:rPr>
          <w:i/>
          <w:iCs/>
        </w:rPr>
        <w:t>2020–2030</w:t>
      </w:r>
      <w:r>
        <w:t xml:space="preserve"> är Hofors utpekad som centralort i sin kommun med </w:t>
      </w:r>
      <w:r w:rsidRPr="005427F3">
        <w:t>viktiga delregionala funktioner gällande arbetsmarknad och samhällsservice för sitt omland.</w:t>
      </w:r>
    </w:p>
    <w:p w14:paraId="542CFA06" w14:textId="62C8C5C5" w:rsidR="00F979A9" w:rsidRDefault="00F979A9" w:rsidP="00D41F17">
      <w:pPr>
        <w:pStyle w:val="Rubrik2"/>
      </w:pPr>
      <w:r>
        <w:t>Riksintressen</w:t>
      </w:r>
    </w:p>
    <w:p w14:paraId="07FD3239" w14:textId="52D73E52" w:rsidR="00165259" w:rsidRPr="00165259" w:rsidRDefault="00165259" w:rsidP="00DC2D76">
      <w:pPr>
        <w:pStyle w:val="Brdtext"/>
      </w:pPr>
      <w:r w:rsidRPr="00D41F17">
        <w:t>Detaljplanen omfattas inte av något riksintresse.</w:t>
      </w:r>
    </w:p>
    <w:p w14:paraId="515E1719" w14:textId="77777777" w:rsidR="00D41AC9" w:rsidRDefault="00D41AC9" w:rsidP="00D41AC9">
      <w:pPr>
        <w:pStyle w:val="Rubrik2"/>
      </w:pPr>
      <w:r w:rsidRPr="00EC0005">
        <w:t>Ekosystemtjänster</w:t>
      </w:r>
    </w:p>
    <w:p w14:paraId="06606924" w14:textId="770E1C23" w:rsidR="009C2F5F" w:rsidRPr="00862EC8" w:rsidRDefault="009C2F5F" w:rsidP="009C2F5F">
      <w:pPr>
        <w:pStyle w:val="Brdtext"/>
      </w:pPr>
      <w:r w:rsidRPr="00862EC8">
        <w:t xml:space="preserve">Ekosystemtjänster är alla de produkter och tjänster som naturens ekosystem tillhandahåller åt människan och som bidrar till ökat välbefinnande och livskvalitet. Pollinering, naturupplevelser, luftrening och vattenreglering är några exempel på ekosystemtjänster. </w:t>
      </w:r>
    </w:p>
    <w:p w14:paraId="3BAE377C" w14:textId="77777777" w:rsidR="009C2F5F" w:rsidRPr="00862EC8" w:rsidRDefault="009C2F5F" w:rsidP="008314AC">
      <w:pPr>
        <w:pStyle w:val="Brdtext"/>
        <w:spacing w:after="0"/>
        <w:ind w:left="284"/>
      </w:pPr>
      <w:r w:rsidRPr="00862EC8">
        <w:t xml:space="preserve">• Ekosystemtjänster delas vanligen in i kategorierna: </w:t>
      </w:r>
    </w:p>
    <w:p w14:paraId="25936CBC" w14:textId="77777777" w:rsidR="009C2F5F" w:rsidRPr="00862EC8" w:rsidRDefault="009C2F5F" w:rsidP="008314AC">
      <w:pPr>
        <w:pStyle w:val="Brdtext"/>
        <w:spacing w:after="0"/>
        <w:ind w:left="284"/>
      </w:pPr>
      <w:r w:rsidRPr="00862EC8">
        <w:t xml:space="preserve">• Försörjande (spannmål, virke, dricksvatten </w:t>
      </w:r>
      <w:proofErr w:type="gramStart"/>
      <w:r w:rsidRPr="00862EC8">
        <w:t>m.m.</w:t>
      </w:r>
      <w:proofErr w:type="gramEnd"/>
      <w:r w:rsidRPr="00862EC8">
        <w:t xml:space="preserve">) </w:t>
      </w:r>
    </w:p>
    <w:p w14:paraId="23BF3639" w14:textId="77777777" w:rsidR="009C2F5F" w:rsidRPr="00862EC8" w:rsidRDefault="009C2F5F" w:rsidP="008314AC">
      <w:pPr>
        <w:pStyle w:val="Brdtext"/>
        <w:spacing w:after="0"/>
        <w:ind w:left="284"/>
      </w:pPr>
      <w:r w:rsidRPr="00862EC8">
        <w:t xml:space="preserve">• Reglerande (pollinering, luftrening, vattenreglering </w:t>
      </w:r>
      <w:proofErr w:type="gramStart"/>
      <w:r w:rsidRPr="00862EC8">
        <w:t>m.m.</w:t>
      </w:r>
      <w:proofErr w:type="gramEnd"/>
      <w:r w:rsidRPr="00862EC8">
        <w:t xml:space="preserve">) </w:t>
      </w:r>
    </w:p>
    <w:p w14:paraId="798FFEF2" w14:textId="77777777" w:rsidR="009C2F5F" w:rsidRPr="00862EC8" w:rsidRDefault="009C2F5F" w:rsidP="008314AC">
      <w:pPr>
        <w:pStyle w:val="Brdtext"/>
        <w:spacing w:after="0"/>
        <w:ind w:left="284"/>
      </w:pPr>
      <w:r w:rsidRPr="00862EC8">
        <w:t xml:space="preserve">• Kulturella (friluftsliv, naturupplevelser </w:t>
      </w:r>
      <w:proofErr w:type="gramStart"/>
      <w:r w:rsidRPr="00862EC8">
        <w:t>m.m.</w:t>
      </w:r>
      <w:proofErr w:type="gramEnd"/>
      <w:r w:rsidRPr="00862EC8">
        <w:t xml:space="preserve">) </w:t>
      </w:r>
    </w:p>
    <w:p w14:paraId="24348CBE" w14:textId="77777777" w:rsidR="009C2F5F" w:rsidRDefault="009C2F5F" w:rsidP="008314AC">
      <w:pPr>
        <w:pStyle w:val="Brdtext"/>
        <w:ind w:left="284"/>
      </w:pPr>
      <w:r w:rsidRPr="00862EC8">
        <w:t xml:space="preserve">• Stödjande (fotosyntes, jordmånsbildnings </w:t>
      </w:r>
      <w:proofErr w:type="gramStart"/>
      <w:r w:rsidRPr="00862EC8">
        <w:t>m.m.</w:t>
      </w:r>
      <w:proofErr w:type="gramEnd"/>
      <w:r w:rsidRPr="00862EC8">
        <w:t xml:space="preserve">) </w:t>
      </w:r>
    </w:p>
    <w:p w14:paraId="12B0DC3E" w14:textId="00D5BCE3" w:rsidR="009C2F5F" w:rsidRPr="009C2F5F" w:rsidRDefault="009C2F5F" w:rsidP="009C2F5F">
      <w:pPr>
        <w:pStyle w:val="Brdtext"/>
      </w:pPr>
      <w:r w:rsidRPr="00862EC8">
        <w:t xml:space="preserve">Planområdet </w:t>
      </w:r>
      <w:r>
        <w:t>kan ge</w:t>
      </w:r>
      <w:r w:rsidRPr="00862EC8">
        <w:t xml:space="preserve"> visst stöd åt de reglerande</w:t>
      </w:r>
      <w:r>
        <w:t xml:space="preserve"> och kulturella</w:t>
      </w:r>
      <w:r w:rsidRPr="00862EC8">
        <w:t xml:space="preserve"> ekosystemtjänsterna genom </w:t>
      </w:r>
      <w:r>
        <w:t xml:space="preserve">lämplig </w:t>
      </w:r>
      <w:r w:rsidRPr="009C2F5F">
        <w:t xml:space="preserve">dagvattenhantering så som gröna tak, regnbäddar och dammar </w:t>
      </w:r>
      <w:r>
        <w:t xml:space="preserve">som </w:t>
      </w:r>
      <w:r w:rsidRPr="009C2F5F">
        <w:t>minskar översvämningsrisk och renar vattnet.</w:t>
      </w:r>
      <w:r w:rsidR="00BC781A">
        <w:t xml:space="preserve"> </w:t>
      </w:r>
    </w:p>
    <w:p w14:paraId="252B5607" w14:textId="77777777" w:rsidR="002E696D" w:rsidRDefault="002E696D" w:rsidP="002E696D">
      <w:pPr>
        <w:pStyle w:val="Rubrik2"/>
      </w:pPr>
      <w:r>
        <w:t>Miljökvalitetsnormer</w:t>
      </w:r>
    </w:p>
    <w:p w14:paraId="5640AF53" w14:textId="77777777" w:rsidR="0021656C" w:rsidRDefault="002E696D" w:rsidP="002E696D">
      <w:pPr>
        <w:pStyle w:val="Brdtext"/>
      </w:pPr>
      <w:r w:rsidRPr="00C72181">
        <w:t>Idag finns det miljökvalitetsnormer för olika föroreningar i utomhusluften, omgivningsbuller, vattenkvalitet i yt- och grundvattenförekomster, olika kemiska föreningar i fisk- och musselvatten samt havsmiljön.</w:t>
      </w:r>
      <w:r w:rsidR="0021656C">
        <w:t xml:space="preserve"> </w:t>
      </w:r>
    </w:p>
    <w:p w14:paraId="0A900298" w14:textId="76544F6D" w:rsidR="002E696D" w:rsidRPr="00C72181" w:rsidRDefault="0021656C" w:rsidP="002E696D">
      <w:pPr>
        <w:pStyle w:val="Brdtext"/>
      </w:pPr>
      <w:r>
        <w:t xml:space="preserve">Ändringen bedöms inte påverka miljökvalitetsnormen för utomhusluft och omgivningsbuller. </w:t>
      </w:r>
    </w:p>
    <w:p w14:paraId="0FF9BCEE" w14:textId="77777777" w:rsidR="002E696D" w:rsidRPr="00FA3A0C" w:rsidRDefault="002E696D" w:rsidP="002E696D">
      <w:pPr>
        <w:pStyle w:val="Rubrik3"/>
      </w:pPr>
      <w:r w:rsidRPr="00FA3A0C">
        <w:t>Vatten</w:t>
      </w:r>
    </w:p>
    <w:p w14:paraId="5CFB87CC" w14:textId="1AEAF904" w:rsidR="001B0F92" w:rsidRPr="00FA3A0C" w:rsidRDefault="00840889" w:rsidP="00BC781A">
      <w:pPr>
        <w:pStyle w:val="Brdtext"/>
      </w:pPr>
      <w:r w:rsidRPr="00FA3A0C">
        <w:t>Enligt vatteninformationssystemet (VISS) ligger planområdet</w:t>
      </w:r>
      <w:r w:rsidR="00B538F2" w:rsidRPr="00FA3A0C">
        <w:t xml:space="preserve"> inom delavrinningsområde </w:t>
      </w:r>
      <w:r w:rsidR="00DA3B58" w:rsidRPr="00FA3A0C">
        <w:t xml:space="preserve">för </w:t>
      </w:r>
      <w:r w:rsidR="005D6311" w:rsidRPr="00FA3A0C">
        <w:t>u</w:t>
      </w:r>
      <w:r w:rsidR="00B538F2" w:rsidRPr="00FA3A0C">
        <w:t>tloppet av Lill-Gösken (WA17651229) som ingår i Gavleåns huvudavrinningsområde (Gavleån-SE52000).</w:t>
      </w:r>
      <w:r w:rsidR="001B0F92" w:rsidRPr="00FA3A0C">
        <w:t xml:space="preserve"> </w:t>
      </w:r>
    </w:p>
    <w:p w14:paraId="7C1DE8CC" w14:textId="77777777" w:rsidR="001B0F92" w:rsidRPr="00FA3A0C" w:rsidRDefault="001B0F92" w:rsidP="001B0F92">
      <w:pPr>
        <w:pStyle w:val="Brdtext"/>
      </w:pPr>
      <w:r w:rsidRPr="00FA3A0C">
        <w:t xml:space="preserve">Mottagande recipient för utredningsområdet är vattenförekomsten Lill-Gösken som i dagsläget bedömts ha </w:t>
      </w:r>
      <w:r w:rsidRPr="00FA3A0C">
        <w:rPr>
          <w:i/>
          <w:iCs/>
        </w:rPr>
        <w:t>dålig</w:t>
      </w:r>
      <w:r w:rsidRPr="00FA3A0C">
        <w:t xml:space="preserve"> ekologisk status. Klassningen baseras på </w:t>
      </w:r>
      <w:r w:rsidRPr="00FA3A0C">
        <w:lastRenderedPageBreak/>
        <w:t xml:space="preserve">miljökonsekvenstyperna övergödning, morfologiska förändringar och kontinuitet samt miljögifter. </w:t>
      </w:r>
    </w:p>
    <w:p w14:paraId="0F8C9D42" w14:textId="1CCC195B" w:rsidR="00F90B29" w:rsidRPr="00FA3A0C" w:rsidRDefault="001B0F92" w:rsidP="001B0F92">
      <w:pPr>
        <w:pStyle w:val="Brdtext"/>
      </w:pPr>
      <w:r w:rsidRPr="00FA3A0C">
        <w:t xml:space="preserve">Den kemiska statusen i Lill-Gösken har efter en sammanvägd bedömning av de prioriterade ämnena bedömts till </w:t>
      </w:r>
      <w:r w:rsidRPr="00FA3A0C">
        <w:rPr>
          <w:i/>
          <w:iCs/>
        </w:rPr>
        <w:t>uppnår ej god</w:t>
      </w:r>
      <w:r w:rsidRPr="00FA3A0C">
        <w:t xml:space="preserve">. Orsaken är att de prioriterade ämnena </w:t>
      </w:r>
      <w:proofErr w:type="spellStart"/>
      <w:r w:rsidRPr="00FA3A0C">
        <w:t>antracen</w:t>
      </w:r>
      <w:proofErr w:type="spellEnd"/>
      <w:r w:rsidRPr="00FA3A0C">
        <w:t xml:space="preserve">, bromerad difenyleter, naftalen, kvicksilver, dioxiner och </w:t>
      </w:r>
      <w:proofErr w:type="spellStart"/>
      <w:r w:rsidRPr="00FA3A0C">
        <w:t>benso</w:t>
      </w:r>
      <w:proofErr w:type="spellEnd"/>
      <w:r w:rsidRPr="00FA3A0C">
        <w:t>(a)</w:t>
      </w:r>
      <w:proofErr w:type="spellStart"/>
      <w:r w:rsidRPr="00FA3A0C">
        <w:t>pyrene</w:t>
      </w:r>
      <w:proofErr w:type="spellEnd"/>
      <w:r w:rsidRPr="00FA3A0C">
        <w:t>.</w:t>
      </w:r>
    </w:p>
    <w:p w14:paraId="6ED03488" w14:textId="77777777" w:rsidR="00FA3A0C" w:rsidRDefault="001B0F92" w:rsidP="00FA3A0C">
      <w:pPr>
        <w:pStyle w:val="Brdtext"/>
      </w:pPr>
      <w:r w:rsidRPr="00FA3A0C">
        <w:t>Senast beslutad miljökvalitetsnorm</w:t>
      </w:r>
      <w:r w:rsidR="00DA30B0" w:rsidRPr="00FA3A0C">
        <w:t xml:space="preserve"> (MKN)</w:t>
      </w:r>
      <w:r w:rsidRPr="00FA3A0C">
        <w:t xml:space="preserve"> </w:t>
      </w:r>
      <w:r w:rsidR="00F90B29" w:rsidRPr="00FA3A0C">
        <w:t xml:space="preserve">och statusklassning för vattenförekomsten Lill-Gösken genomfördes i </w:t>
      </w:r>
      <w:r w:rsidRPr="00FA3A0C">
        <w:t>förvaltningscykel</w:t>
      </w:r>
      <w:r w:rsidR="00F90B29" w:rsidRPr="00FA3A0C">
        <w:t xml:space="preserve"> </w:t>
      </w:r>
      <w:r w:rsidR="00DA3B58" w:rsidRPr="00FA3A0C">
        <w:t>3</w:t>
      </w:r>
      <w:r w:rsidR="00F90B29" w:rsidRPr="00FA3A0C">
        <w:t xml:space="preserve"> (20</w:t>
      </w:r>
      <w:r w:rsidR="00DA3B58" w:rsidRPr="00FA3A0C">
        <w:t>16</w:t>
      </w:r>
      <w:r w:rsidR="00F90B29" w:rsidRPr="00FA3A0C">
        <w:t>–2021)</w:t>
      </w:r>
      <w:r w:rsidR="00DA3B58" w:rsidRPr="00FA3A0C">
        <w:t xml:space="preserve">. Cykeln är styrande t.o.m. 2027, där Lill-Gösken ska uppnå </w:t>
      </w:r>
      <w:r w:rsidR="00DA3B58" w:rsidRPr="00FA3A0C">
        <w:rPr>
          <w:i/>
          <w:iCs/>
        </w:rPr>
        <w:t>god ekologisk status</w:t>
      </w:r>
      <w:r w:rsidR="00DA3B58" w:rsidRPr="00FA3A0C">
        <w:t xml:space="preserve">. </w:t>
      </w:r>
    </w:p>
    <w:p w14:paraId="02A91963" w14:textId="5A502E64" w:rsidR="00AF0EAC" w:rsidRDefault="00FA3A0C" w:rsidP="00FA3A0C">
      <w:pPr>
        <w:pStyle w:val="Brdtext"/>
      </w:pPr>
      <w:r>
        <w:t>Enligt v</w:t>
      </w:r>
      <w:r w:rsidRPr="00FA3A0C">
        <w:t xml:space="preserve">attenmyndigheternas senaste revision </w:t>
      </w:r>
      <w:r>
        <w:t xml:space="preserve">(förvaltningscykel 4) </w:t>
      </w:r>
      <w:r w:rsidRPr="00FA3A0C">
        <w:t>av vattenförekomstindelningen</w:t>
      </w:r>
      <w:r>
        <w:t xml:space="preserve"> räknas inte Lill-Gösken med som vattenförekomst</w:t>
      </w:r>
      <w:r w:rsidRPr="00AF0EAC">
        <w:t xml:space="preserve"> vilket innebär </w:t>
      </w:r>
      <w:r w:rsidR="00AF0EAC" w:rsidRPr="00AF0EAC">
        <w:t>att sjön inte skulle omfattas av fastställda miljökvalitetsnormer.</w:t>
      </w:r>
      <w:r w:rsidR="00AF0EAC">
        <w:t xml:space="preserve"> Det pågår dock ett arbete med att återinföra Lill-Gösken till senare revisioner enligt Länsstyrelsen. </w:t>
      </w:r>
    </w:p>
    <w:p w14:paraId="6E461D17" w14:textId="0C198D96" w:rsidR="001B0F92" w:rsidRDefault="00AF0EAC" w:rsidP="001B0F92">
      <w:pPr>
        <w:pStyle w:val="Brdtext"/>
      </w:pPr>
      <w:r w:rsidRPr="00AF0EAC">
        <w:t xml:space="preserve">Inför exploatering bör en fördjupad genomgång göras av vilka lagar och regler som är tillämpliga för </w:t>
      </w:r>
      <w:r>
        <w:t>sjön.</w:t>
      </w:r>
    </w:p>
    <w:p w14:paraId="46213D40" w14:textId="77777777" w:rsidR="00805097" w:rsidRPr="00364C48" w:rsidRDefault="004C759E" w:rsidP="004C759E">
      <w:pPr>
        <w:pStyle w:val="Rubrik4"/>
      </w:pPr>
      <w:r w:rsidRPr="00364C48">
        <w:t>Planförslag och konsekvenser</w:t>
      </w:r>
    </w:p>
    <w:p w14:paraId="05000E1B" w14:textId="40FACE03" w:rsidR="009D2383" w:rsidRPr="009D2383" w:rsidRDefault="009D2383" w:rsidP="003C224D">
      <w:pPr>
        <w:pStyle w:val="Brdtext"/>
      </w:pPr>
      <w:r w:rsidRPr="009D2383">
        <w:t>Planområdet omfattas av en detaljplan som antogs år 1978. Vid prövning av bygglov inom detaljplanelagt område bedöms inte om miljökvalitetsnormer följs, eftersom detta redan har prövats när detaljplanen antogs. Miljökvalitetsnormer kan därför inte ensamma ligga till grund för att avslå ett bygglov</w:t>
      </w:r>
      <w:r w:rsidR="0073036F">
        <w:t xml:space="preserve"> inom detaljplan</w:t>
      </w:r>
      <w:r w:rsidRPr="009D2383">
        <w:t>. Det är i stället detaljplanens bestämmelser som avgör vad som får byggas.</w:t>
      </w:r>
    </w:p>
    <w:p w14:paraId="24126872" w14:textId="77777777" w:rsidR="00CD11F5" w:rsidRDefault="00AB51DD" w:rsidP="00CD11F5">
      <w:pPr>
        <w:pStyle w:val="Brdtext"/>
      </w:pPr>
      <w:r w:rsidRPr="00CD11F5">
        <w:t>Detaljplaneändringen omfattar</w:t>
      </w:r>
      <w:r w:rsidR="00CD11F5">
        <w:t xml:space="preserve"> dels</w:t>
      </w:r>
      <w:r w:rsidRPr="00CD11F5">
        <w:t xml:space="preserve"> en justering av byggnadshöjd</w:t>
      </w:r>
      <w:r w:rsidR="00CD11F5">
        <w:t xml:space="preserve"> och ett upphävande, </w:t>
      </w:r>
      <w:r w:rsidR="00CD11F5" w:rsidRPr="00CD11F5">
        <w:t xml:space="preserve">dessa förändringar bedöms inte medföra någon negativ påverkan på miljökvalitetsnormerna för recipienten. </w:t>
      </w:r>
    </w:p>
    <w:p w14:paraId="0D9FAAA5" w14:textId="6162A3EF" w:rsidR="00FD50F8" w:rsidRDefault="00BE1116" w:rsidP="001B0F92">
      <w:pPr>
        <w:pStyle w:val="Brdtext"/>
      </w:pPr>
      <w:r w:rsidRPr="00BE1116">
        <w:t xml:space="preserve">Borttagandet av fastställda markhöjder kan dock medföra förändrade flödesvägar för dagvatten, vilket innebär en risk för att avrinningen inte leds </w:t>
      </w:r>
      <w:r w:rsidR="00CD6456">
        <w:t xml:space="preserve">som naturligt </w:t>
      </w:r>
      <w:r w:rsidRPr="00BE1116">
        <w:t>mot områdets lokalgator</w:t>
      </w:r>
      <w:r w:rsidR="00FD50F8">
        <w:t xml:space="preserve"> och naturmark och därmed kan påverka miljökvalitetsnormerna för recipienten. </w:t>
      </w:r>
    </w:p>
    <w:p w14:paraId="3D30C34A" w14:textId="26E4D4A2" w:rsidR="007115E2" w:rsidRDefault="007115E2" w:rsidP="007115E2">
      <w:pPr>
        <w:pStyle w:val="Brdtext"/>
      </w:pPr>
      <w:r>
        <w:t xml:space="preserve">För att förhindra att detaljplaneändringen medför otillåten påverkan på recipienten så ersätts plushöjderna med en </w:t>
      </w:r>
      <w:r w:rsidR="000455D2" w:rsidRPr="007115E2">
        <w:t>lutningsbestämmelse med samma lutningsförhållande som tidigare höjdreglering innebar</w:t>
      </w:r>
      <w:r>
        <w:t>, vilken är baserad på markens naturliga topologi</w:t>
      </w:r>
      <w:r w:rsidR="00CD6456">
        <w:t>.</w:t>
      </w:r>
    </w:p>
    <w:p w14:paraId="72E8120B" w14:textId="07EA45F3" w:rsidR="00860242" w:rsidRPr="00860242" w:rsidRDefault="00860242" w:rsidP="007115E2">
      <w:pPr>
        <w:pStyle w:val="Brdtext"/>
      </w:pPr>
      <w:r w:rsidRPr="00860242">
        <w:t>Planens genomförande ska ske på ett sådant sätt att försämringsförbudet enligt miljökvalitetsnormerna för vatten inte överträds och att möjligheten att uppnå god ekologisk status inte försvåras.</w:t>
      </w:r>
    </w:p>
    <w:p w14:paraId="7ECB1141" w14:textId="37D2D181" w:rsidR="0001355A" w:rsidRDefault="0001355A" w:rsidP="0001355A">
      <w:pPr>
        <w:pStyle w:val="Rubrik2"/>
      </w:pPr>
      <w:r>
        <w:t>Miljö</w:t>
      </w:r>
    </w:p>
    <w:p w14:paraId="79C93F95" w14:textId="77777777" w:rsidR="0053181C" w:rsidRDefault="0053181C" w:rsidP="0053181C">
      <w:pPr>
        <w:pStyle w:val="Rubrik3"/>
      </w:pPr>
      <w:r w:rsidRPr="0053181C">
        <w:t xml:space="preserve">Miljökonsekvensbeskrivning </w:t>
      </w:r>
    </w:p>
    <w:p w14:paraId="19504356" w14:textId="382C0624" w:rsidR="0053181C" w:rsidRPr="0053181C" w:rsidRDefault="00D73314" w:rsidP="0053181C">
      <w:r>
        <w:t xml:space="preserve">En </w:t>
      </w:r>
      <w:r w:rsidR="0053181C" w:rsidRPr="0053181C">
        <w:t xml:space="preserve">miljökonsekvensbeskrivning </w:t>
      </w:r>
      <w:r>
        <w:t>bedöms inte nödvändig för ändringen eller upphävandet av detaljplan.</w:t>
      </w:r>
    </w:p>
    <w:p w14:paraId="4F61ED5D" w14:textId="77777777" w:rsidR="0001355A" w:rsidRDefault="0001355A" w:rsidP="002E0424">
      <w:pPr>
        <w:pStyle w:val="Rubrik3"/>
      </w:pPr>
      <w:r>
        <w:t xml:space="preserve">Ställningstagande 4 kap. 33 b § plan- och bygglagen (2010:900) </w:t>
      </w:r>
    </w:p>
    <w:p w14:paraId="1C4F00AC" w14:textId="7EEFD90F" w:rsidR="002E0424" w:rsidRPr="002E0424" w:rsidRDefault="002E0424" w:rsidP="002E0424">
      <w:r w:rsidRPr="002E0424">
        <w:t>Kommunen bedömer att planändringen inte kan antas medföra betydande miljöpåverkan, eftersom den inte innebär några förändringar av bebyggelsestrukturen.</w:t>
      </w:r>
      <w:r w:rsidR="0021656C">
        <w:t xml:space="preserve"> </w:t>
      </w:r>
      <w:r w:rsidRPr="002E0424">
        <w:t>De föreslagna ändringarna syftar enbart till att möjliggöra de intentioner som redan fanns i den ursprungliga detaljplanen</w:t>
      </w:r>
      <w:r>
        <w:t>.</w:t>
      </w:r>
    </w:p>
    <w:p w14:paraId="36C7E704" w14:textId="77777777" w:rsidR="0001355A" w:rsidRDefault="0001355A" w:rsidP="0001355A">
      <w:pPr>
        <w:pStyle w:val="Rubrik3"/>
      </w:pPr>
      <w:r>
        <w:lastRenderedPageBreak/>
        <w:t>Miljömål</w:t>
      </w:r>
    </w:p>
    <w:p w14:paraId="2DF6530E" w14:textId="77777777" w:rsidR="0001355A" w:rsidRDefault="0001355A" w:rsidP="0001355A">
      <w:r>
        <w:t>I samband med detaljplanens undersökning om betydande miljöpåverkan har nedanstående nationella miljömål identifierats som miljömål som kan komma att påverkas av detaljplanens genomförande.</w:t>
      </w:r>
    </w:p>
    <w:p w14:paraId="5DDD0851" w14:textId="77777777" w:rsidR="0001355A" w:rsidRDefault="0001355A" w:rsidP="0001355A">
      <w:pPr>
        <w:pStyle w:val="Brdtext"/>
        <w:rPr>
          <w:i/>
          <w:iCs/>
          <w:szCs w:val="24"/>
        </w:rPr>
      </w:pPr>
      <w:r w:rsidRPr="00283509">
        <w:rPr>
          <w:i/>
          <w:iCs/>
          <w:szCs w:val="24"/>
        </w:rPr>
        <w:t>God bebyggd miljö</w:t>
      </w:r>
    </w:p>
    <w:p w14:paraId="0394E92A" w14:textId="77777777" w:rsidR="0001355A" w:rsidRDefault="0001355A" w:rsidP="0001355A">
      <w:pPr>
        <w:pStyle w:val="Brdtext"/>
      </w:pPr>
      <w:r w:rsidRPr="000D3B82">
        <w:t>Att möjliggöra verksamheter i tätortsnära miljöer kan bidra till minskad klimatpåverkan genom att reducera behovet av långa transportsträckor. Detta främjar även hållbar stadsplanering genom att utnyttja redan etablerade stadsnära områden</w:t>
      </w:r>
      <w:r>
        <w:t>.</w:t>
      </w:r>
    </w:p>
    <w:p w14:paraId="606A09A2" w14:textId="77777777" w:rsidR="002D300B" w:rsidRDefault="002D300B" w:rsidP="002D300B">
      <w:pPr>
        <w:pStyle w:val="Rubrik4"/>
      </w:pPr>
      <w:r>
        <w:t>Konsekvenser av planens genomförande på miljömålen</w:t>
      </w:r>
    </w:p>
    <w:p w14:paraId="5EFE64B3" w14:textId="5BA2996B" w:rsidR="002D300B" w:rsidRPr="002D300B" w:rsidRDefault="002D300B" w:rsidP="0001355A">
      <w:pPr>
        <w:pStyle w:val="Brdtext"/>
        <w:rPr>
          <w:rFonts w:eastAsiaTheme="minorEastAsia"/>
        </w:rPr>
      </w:pPr>
      <w:r w:rsidRPr="000D3B82">
        <w:rPr>
          <w:rFonts w:eastAsiaTheme="minorEastAsia"/>
        </w:rPr>
        <w:t xml:space="preserve">Ett genomförande av detaljplanen bedöms inte medföra sådan påverkan som motverkar att de nationella miljömålen uppnås. </w:t>
      </w:r>
    </w:p>
    <w:p w14:paraId="45A8BFC7" w14:textId="2836ED81" w:rsidR="00E17570" w:rsidRDefault="00E17570" w:rsidP="00E17570">
      <w:pPr>
        <w:pStyle w:val="Rubrik3"/>
      </w:pPr>
      <w:r>
        <w:t>Strandskydd</w:t>
      </w:r>
    </w:p>
    <w:p w14:paraId="646AEE27" w14:textId="25A5F849" w:rsidR="00C151F5" w:rsidRDefault="00C151F5" w:rsidP="00C151F5">
      <w:r w:rsidRPr="00C151F5">
        <w:t>Planområdet ligger i direkt anslutning till strandskyddat område, men omfattas inte av strandskydd</w:t>
      </w:r>
      <w:r>
        <w:t>.</w:t>
      </w:r>
    </w:p>
    <w:p w14:paraId="65F77B84" w14:textId="38875872" w:rsidR="00683B8B" w:rsidRDefault="00166F87" w:rsidP="00166F87">
      <w:pPr>
        <w:pStyle w:val="Rubrik3"/>
      </w:pPr>
      <w:r>
        <w:t>Markavvattningsföretag</w:t>
      </w:r>
    </w:p>
    <w:p w14:paraId="69C7822D" w14:textId="006E48E3" w:rsidR="00166F87" w:rsidRDefault="00A22ACE" w:rsidP="00166F87">
      <w:r>
        <w:t>Väster</w:t>
      </w:r>
      <w:r w:rsidR="00683B8B">
        <w:t xml:space="preserve"> om planområdet finns ett markavvattningsföretag</w:t>
      </w:r>
      <w:r w:rsidR="00AF31F6">
        <w:t xml:space="preserve"> </w:t>
      </w:r>
      <w:r w:rsidR="00AF31F6" w:rsidRPr="00AF31F6">
        <w:rPr>
          <w:i/>
          <w:iCs/>
        </w:rPr>
        <w:t xml:space="preserve">Böle </w:t>
      </w:r>
      <w:r w:rsidR="00AF31F6">
        <w:rPr>
          <w:i/>
          <w:iCs/>
        </w:rPr>
        <w:t xml:space="preserve">1:24 </w:t>
      </w:r>
      <w:proofErr w:type="gramStart"/>
      <w:r w:rsidR="00AF31F6" w:rsidRPr="00AF31F6">
        <w:rPr>
          <w:i/>
          <w:iCs/>
        </w:rPr>
        <w:t>m.fl.</w:t>
      </w:r>
      <w:proofErr w:type="gramEnd"/>
      <w:r w:rsidR="00AF31F6" w:rsidRPr="00AF31F6">
        <w:rPr>
          <w:i/>
          <w:iCs/>
        </w:rPr>
        <w:t xml:space="preserve"> tf. 1950</w:t>
      </w:r>
      <w:r w:rsidR="00AF31F6">
        <w:rPr>
          <w:i/>
          <w:iCs/>
        </w:rPr>
        <w:t xml:space="preserve">. </w:t>
      </w:r>
      <w:r w:rsidR="00AF31F6" w:rsidRPr="00AF31F6">
        <w:t>Enligt ritningar över markavvattningsföretaget är flödet i dikena beräk</w:t>
      </w:r>
      <w:r w:rsidR="00AF31F6">
        <w:t>n</w:t>
      </w:r>
      <w:r w:rsidR="00AF31F6" w:rsidRPr="00AF31F6">
        <w:t>ade fö</w:t>
      </w:r>
      <w:r w:rsidR="00AF31F6">
        <w:t xml:space="preserve">r 1,5 l/sek*ha vilket </w:t>
      </w:r>
      <w:r w:rsidR="00485D49">
        <w:t>kan jämföras med</w:t>
      </w:r>
      <w:r w:rsidR="00AF31F6">
        <w:t xml:space="preserve"> dimensionen för ett tvåårsregn, utifrån att intilliggande jordbruksmark kan tillåtas översvämmas under kortare perioder. Dagvatten från fastigheten som ligger utom verksamhetsområde </w:t>
      </w:r>
      <w:r>
        <w:t>f</w:t>
      </w:r>
      <w:r w:rsidRPr="00A22ACE">
        <w:t>år inte avledas mot företaget utan att erforderlig fördröjning anordnas.</w:t>
      </w:r>
      <w:r>
        <w:t xml:space="preserve"> </w:t>
      </w:r>
      <w:r w:rsidR="00AF31F6">
        <w:t xml:space="preserve">Huruvida fastigheten inom planområdet juridisk ingår i markavvattningsföretaget har inte med säkerhet kunnat fastställts. </w:t>
      </w:r>
    </w:p>
    <w:p w14:paraId="64FD36AB" w14:textId="1602B164" w:rsidR="00485D49" w:rsidRDefault="00485D49" w:rsidP="00485D49">
      <w:pPr>
        <w:pStyle w:val="Rubrik4"/>
      </w:pPr>
      <w:r>
        <w:t xml:space="preserve">Planförslag och konsekvenser </w:t>
      </w:r>
    </w:p>
    <w:p w14:paraId="34D425CB" w14:textId="78C5253E" w:rsidR="00A22ACE" w:rsidRDefault="00485D49" w:rsidP="00A22ACE">
      <w:r>
        <w:t>Markavvattningsföretaget är ingen ny förutsättning, företaget fanns på platsen vid upprättandet av gällande detaljplan (</w:t>
      </w:r>
      <w:r w:rsidR="007A489E">
        <w:t>21–79</w:t>
      </w:r>
      <w:r>
        <w:t xml:space="preserve">:720). Ändringen och upphävandet av detaljplanen innebär ingen ytterligare påverkan på markavvattningsföretaget då ändringen inte innebär någon förändring på andelen hårdgjord yta som är tillåten inom planområdet. </w:t>
      </w:r>
      <w:r w:rsidR="00927B7E" w:rsidRPr="00927B7E">
        <w:t>Det dagvatten PM från 2023 som togs fram vid ändringen för Böle 1:24 beskriver markavvattningsföretagets förutsättningar och dimensionering</w:t>
      </w:r>
      <w:r w:rsidR="00927B7E">
        <w:t>, särskilt i det</w:t>
      </w:r>
      <w:r w:rsidR="00927B7E" w:rsidRPr="00927B7E">
        <w:t xml:space="preserve"> fall det bedöms mest lämpligt att avleda dagvatten från den sydvästra delen av planområdet som ligger utanför verksamhetsområdet idag</w:t>
      </w:r>
      <w:r w:rsidR="00625B54">
        <w:t>,</w:t>
      </w:r>
      <w:r w:rsidR="00927B7E" w:rsidRPr="00927B7E">
        <w:t xml:space="preserve"> mot markavvattningsföretaget</w:t>
      </w:r>
      <w:r w:rsidR="00625B54">
        <w:t>.</w:t>
      </w:r>
    </w:p>
    <w:p w14:paraId="2BF3D454" w14:textId="3B5AE772" w:rsidR="00927B7E" w:rsidRDefault="00927B7E" w:rsidP="00A22ACE">
      <w:r w:rsidRPr="00927B7E">
        <w:t xml:space="preserve">Förutsatt att dagvatten från den sydvästra delen av planområdet stryps inom egen fastighet så att utflödet minskar innan det når markavvattningsföretaget </w:t>
      </w:r>
      <w:r>
        <w:t>ä</w:t>
      </w:r>
      <w:r w:rsidRPr="00927B7E">
        <w:t>r bedömningen att det finns möjligheter att skapa dagvattenlösningar inom kvartersmarken som inte påverkar markavvattningsföretaget negativt.  </w:t>
      </w:r>
    </w:p>
    <w:p w14:paraId="2EBA4217" w14:textId="4A7D8C2A" w:rsidR="00E17570" w:rsidRDefault="00E17570" w:rsidP="00E17570">
      <w:pPr>
        <w:pStyle w:val="Rubrik3"/>
      </w:pPr>
      <w:r w:rsidRPr="008A2F9A">
        <w:t>Dagvatten</w:t>
      </w:r>
    </w:p>
    <w:p w14:paraId="2313FD70" w14:textId="7463F9B4" w:rsidR="00600278" w:rsidRPr="00633327" w:rsidRDefault="002419E3" w:rsidP="00600278">
      <w:r w:rsidRPr="00633327">
        <w:t>Delar av p</w:t>
      </w:r>
      <w:r w:rsidR="00600278" w:rsidRPr="00633327">
        <w:t xml:space="preserve">lanområdet ligger inom verksamhetsområde för dagvatten där </w:t>
      </w:r>
      <w:r w:rsidR="00ED6F5E">
        <w:t>Hofors</w:t>
      </w:r>
      <w:r w:rsidR="00600278" w:rsidRPr="00633327">
        <w:t xml:space="preserve"> Vatten AB är huvudman. Ett utbyggt ledningsnät med </w:t>
      </w:r>
      <w:r w:rsidR="00787ABE">
        <w:t>anslutningspunkter</w:t>
      </w:r>
      <w:r w:rsidR="00600278" w:rsidRPr="00633327">
        <w:t xml:space="preserve"> finns i anslutning till områdets lokalgator.</w:t>
      </w:r>
      <w:r w:rsidR="00787ABE" w:rsidRPr="00787ABE">
        <w:rPr>
          <w:rFonts w:ascii="Segoe UI" w:hAnsi="Segoe UI" w:cs="Segoe UI"/>
          <w:color w:val="242424"/>
          <w:sz w:val="21"/>
          <w:szCs w:val="21"/>
          <w:shd w:val="clear" w:color="auto" w:fill="FFFFFF"/>
        </w:rPr>
        <w:t xml:space="preserve"> </w:t>
      </w:r>
      <w:r w:rsidR="00787ABE" w:rsidRPr="00787ABE">
        <w:t>Beroende på fastighetsindelning kan justering av anslutningspunkter behöva ske.</w:t>
      </w:r>
      <w:r w:rsidR="00600278" w:rsidRPr="00633327">
        <w:t xml:space="preserve"> Ledningsnätet är utfört i betong och har dimensioner som varierar från cirka 500 mm inom planområdet till cirka 800 mm vid utloppet under Torsåkersvägen. En dagvattenutredning från Sweco togs fram på uppdrag av Hofors hus AB, 2023-04-28. I utredningen redovisas en översiktlig analys av ledningsnätets </w:t>
      </w:r>
      <w:r w:rsidR="00600278" w:rsidRPr="00633327">
        <w:lastRenderedPageBreak/>
        <w:t xml:space="preserve">kapacitet baserat på ledningsnätsunderlag från VA-huvudmannen. Två delsträckor saknar lutning, men den övergripande analysen visar på mycket god kapacitet i systemet. </w:t>
      </w:r>
    </w:p>
    <w:p w14:paraId="04BAB923" w14:textId="77777777" w:rsidR="00C71940" w:rsidRPr="00672396" w:rsidRDefault="00C71940" w:rsidP="00C71940">
      <w:pPr>
        <w:pStyle w:val="Rubrik4"/>
      </w:pPr>
      <w:r w:rsidRPr="00672396">
        <w:t xml:space="preserve">Planförslag och konsekvenser </w:t>
      </w:r>
    </w:p>
    <w:p w14:paraId="4915EC42" w14:textId="7E4DAE91" w:rsidR="007115E2" w:rsidRPr="00672396" w:rsidRDefault="00C71940" w:rsidP="007115E2">
      <w:pPr>
        <w:pStyle w:val="Brdtext"/>
        <w:rPr>
          <w:highlight w:val="yellow"/>
        </w:rPr>
      </w:pPr>
      <w:r w:rsidRPr="00672396">
        <w:t>Detaljplaneändringen avser endast justering av mark</w:t>
      </w:r>
      <w:r w:rsidR="00672396">
        <w:t>höjder</w:t>
      </w:r>
      <w:r w:rsidRPr="00672396">
        <w:t xml:space="preserve">, byggnadshöjder samt upphävande av tidigare regleringar. </w:t>
      </w:r>
      <w:r w:rsidR="00C151F5" w:rsidRPr="00C151F5">
        <w:t>Borttagandet av fastställda markhöjder kan komma att medföra förändringar i dagvattnets flödesvägar, vilket i sin tur skulle kunna innebära en risk för att avrinningen inte leds mot områdets lokalgator och naturmark och därmed inte omhändertas på avsett sätt.</w:t>
      </w:r>
    </w:p>
    <w:p w14:paraId="700C95A2" w14:textId="24B3D5A7" w:rsidR="00610A41" w:rsidRDefault="00672396" w:rsidP="00C71940">
      <w:pPr>
        <w:pStyle w:val="Brdtext"/>
      </w:pPr>
      <w:r w:rsidRPr="00672396">
        <w:t>De fasta markhöjderna som tas bort inom ändringsområdet ersätts med en lutningsbestämmelse med samma lutningsförhållande som tidigare höjdreglering innebar</w:t>
      </w:r>
      <w:r w:rsidR="003E3190">
        <w:t xml:space="preserve"> vilken är baserad på markens topografi</w:t>
      </w:r>
      <w:r w:rsidRPr="00672396">
        <w:t>.</w:t>
      </w:r>
      <w:r w:rsidR="00257077">
        <w:t xml:space="preserve"> </w:t>
      </w:r>
      <w:r w:rsidR="00257077" w:rsidRPr="00CD6456">
        <w:rPr>
          <w:rFonts w:eastAsiaTheme="majorEastAsia"/>
          <w:color w:val="000000"/>
          <w:sz w:val="23"/>
          <w:szCs w:val="23"/>
        </w:rPr>
        <w:t>Minsta lutningen inom ändringsområdet ska vara 1:150</w:t>
      </w:r>
      <w:r w:rsidR="00257077">
        <w:rPr>
          <w:color w:val="000000"/>
          <w:sz w:val="23"/>
          <w:szCs w:val="23"/>
        </w:rPr>
        <w:t>.</w:t>
      </w:r>
    </w:p>
    <w:p w14:paraId="286124FA" w14:textId="7406277D" w:rsidR="008F001B" w:rsidRDefault="00610A41" w:rsidP="008F001B">
      <w:pPr>
        <w:pStyle w:val="Brdtext"/>
      </w:pPr>
      <w:r w:rsidRPr="00610A41">
        <w:t xml:space="preserve">Då utredningsområdet ligger i direkt anslutning till icke-flödeskänslig recipient och att det finns god kapacitet under närliggande väg </w:t>
      </w:r>
      <w:r>
        <w:t>anses planändringen</w:t>
      </w:r>
      <w:r w:rsidRPr="00610A41">
        <w:t xml:space="preserve"> </w:t>
      </w:r>
      <w:r w:rsidR="008F001B">
        <w:t xml:space="preserve">inte </w:t>
      </w:r>
      <w:r>
        <w:t>medföra några hinder för att god hantering av dagvattnet</w:t>
      </w:r>
      <w:r w:rsidR="008F001B">
        <w:t xml:space="preserve"> ska uppnås</w:t>
      </w:r>
      <w:r>
        <w:t xml:space="preserve">. </w:t>
      </w:r>
    </w:p>
    <w:p w14:paraId="31138518" w14:textId="77777777" w:rsidR="00166F87" w:rsidRDefault="008F001B" w:rsidP="00610A41">
      <w:pPr>
        <w:pStyle w:val="Brdtext"/>
        <w:rPr>
          <w:rFonts w:cstheme="minorHAnsi"/>
        </w:rPr>
      </w:pPr>
      <w:r w:rsidRPr="008F001B">
        <w:t xml:space="preserve">Det är </w:t>
      </w:r>
      <w:r>
        <w:t xml:space="preserve">dock </w:t>
      </w:r>
      <w:r w:rsidRPr="008F001B">
        <w:t>viktigt att säkerställa en väl genomtänkt höjdsättning för att förebygga skador på bebyggelse till följd av översvämningar.</w:t>
      </w:r>
      <w:r>
        <w:t xml:space="preserve"> </w:t>
      </w:r>
      <w:r w:rsidR="00C71940" w:rsidRPr="00481DCA">
        <w:rPr>
          <w:rFonts w:cstheme="minorHAnsi"/>
        </w:rPr>
        <w:t xml:space="preserve">För att uppnå detta bör byggnader alltid placeras högre än angränsande områden (vägar, stigar, grönytor, med flera) vilket medför att dagvatten vid extrem nederbörd kan avledas ytligt </w:t>
      </w:r>
      <w:r w:rsidR="00692B6B">
        <w:rPr>
          <w:rFonts w:cstheme="minorHAnsi"/>
        </w:rPr>
        <w:t>om</w:t>
      </w:r>
      <w:r w:rsidR="00C71940" w:rsidRPr="00481DCA">
        <w:rPr>
          <w:rFonts w:cstheme="minorHAnsi"/>
        </w:rPr>
        <w:t xml:space="preserve"> dagvattensystemets maxkapacitet överskrids. Dessa ytliga vägar för vatten är det som benämns sekundära avrinningsvägar och kan med fördel placeras i lågstråk i befintlig terräng. Lågstråk rekommenderas så att vattnet säkert kan avrinna vid stora nederbördstillfällen. Ingångar till byggnader bör höjdsättas så att vatten inte rinner in i dessa innan det rinner över de tröskelnivåer som finns på vattnets väg ut ur utredningsområdet. </w:t>
      </w:r>
    </w:p>
    <w:p w14:paraId="608F90EF" w14:textId="38C66154" w:rsidR="00633327" w:rsidRPr="00633327" w:rsidRDefault="00633327" w:rsidP="00610A41">
      <w:pPr>
        <w:pStyle w:val="Brdtext"/>
        <w:rPr>
          <w:rFonts w:cstheme="minorHAnsi"/>
        </w:rPr>
      </w:pPr>
      <w:r w:rsidRPr="00633327">
        <w:rPr>
          <w:rFonts w:cstheme="minorHAnsi"/>
        </w:rPr>
        <w:t>Den del av planområdet som i dagsläget ligger utanför verksamhetsområdet är belägen i den västra delen. För denna del har ingen lutningsbestämmelse införts, i syfte att inte försvåra möjligheten att utforma en ändamålsenlig dagvattenhantering. Förutsättningarna för en sådan lösning kan i nuläget inte fastställas, då fastighetsbildningen i den sydvästra delen av planområdet ännu inte är klarlagd.</w:t>
      </w:r>
      <w:r w:rsidR="003A43DC">
        <w:rPr>
          <w:rFonts w:cstheme="minorHAnsi"/>
        </w:rPr>
        <w:t xml:space="preserve"> </w:t>
      </w:r>
      <w:r w:rsidRPr="00633327">
        <w:rPr>
          <w:rFonts w:cstheme="minorHAnsi"/>
        </w:rPr>
        <w:t xml:space="preserve">När den framtida fastighetsindelningen har preciserats </w:t>
      </w:r>
      <w:r>
        <w:rPr>
          <w:rFonts w:cstheme="minorHAnsi"/>
        </w:rPr>
        <w:t>finns</w:t>
      </w:r>
      <w:r w:rsidRPr="00633327">
        <w:rPr>
          <w:rFonts w:cstheme="minorHAnsi"/>
        </w:rPr>
        <w:t xml:space="preserve"> två möjliga alternativ för hantering av dagvatten från det aktuella området.</w:t>
      </w:r>
    </w:p>
    <w:p w14:paraId="04FF9294" w14:textId="77777777" w:rsidR="00633327" w:rsidRPr="00633327" w:rsidRDefault="00D34BF5" w:rsidP="00D34BF5">
      <w:pPr>
        <w:pStyle w:val="Brdtext"/>
        <w:rPr>
          <w:rFonts w:cstheme="minorHAnsi"/>
        </w:rPr>
      </w:pPr>
      <w:r w:rsidRPr="00D34BF5">
        <w:rPr>
          <w:rFonts w:cstheme="minorHAnsi"/>
        </w:rPr>
        <w:t xml:space="preserve">Det första alternativet innebär att en behovsbedömning genomförs i syfte att pröva möjligheten att ansluta området till befintligt dagvattennät som förvaltas av ledningsägaren. </w:t>
      </w:r>
    </w:p>
    <w:p w14:paraId="00892FD9" w14:textId="4CF42982" w:rsidR="00166F87" w:rsidRDefault="00D34BF5" w:rsidP="00610A41">
      <w:pPr>
        <w:pStyle w:val="Brdtext"/>
        <w:rPr>
          <w:rFonts w:cstheme="minorHAnsi"/>
        </w:rPr>
      </w:pPr>
      <w:r w:rsidRPr="00D34BF5">
        <w:rPr>
          <w:rFonts w:cstheme="minorHAnsi"/>
        </w:rPr>
        <w:t>Det andra alternativet är, i likhet med tidigare genomförd ändring för Böle 1:24, att avleda dagvattnet västerut till befintligt markavvattningsföretag.</w:t>
      </w:r>
      <w:r w:rsidR="00633327" w:rsidRPr="00633327">
        <w:rPr>
          <w:rFonts w:cstheme="minorHAnsi"/>
        </w:rPr>
        <w:t xml:space="preserve"> </w:t>
      </w:r>
      <w:r w:rsidRPr="00D34BF5">
        <w:rPr>
          <w:rFonts w:cstheme="minorHAnsi"/>
        </w:rPr>
        <w:t>Enligt den dagvattenutredning som togs fram i samband med planändringen för Böle 1:24, där markavvattningsföretagets förutsättningar analyserades, bedöms dess kapacitet motsvara ett tvåårsregn (cirka 1,5 l/</w:t>
      </w:r>
      <w:proofErr w:type="spellStart"/>
      <w:r w:rsidRPr="00D34BF5">
        <w:rPr>
          <w:rFonts w:cstheme="minorHAnsi"/>
        </w:rPr>
        <w:t>s·ha</w:t>
      </w:r>
      <w:proofErr w:type="spellEnd"/>
      <w:r w:rsidRPr="00D34BF5">
        <w:rPr>
          <w:rFonts w:cstheme="minorHAnsi"/>
        </w:rPr>
        <w:t xml:space="preserve">). Förutsättningarna </w:t>
      </w:r>
      <w:r w:rsidR="00683B8B" w:rsidRPr="00633327">
        <w:rPr>
          <w:rFonts w:cstheme="minorHAnsi"/>
        </w:rPr>
        <w:t xml:space="preserve">att inom </w:t>
      </w:r>
      <w:r w:rsidR="00AF31F6" w:rsidRPr="00633327">
        <w:rPr>
          <w:rFonts w:cstheme="minorHAnsi"/>
        </w:rPr>
        <w:t xml:space="preserve">egna </w:t>
      </w:r>
      <w:r w:rsidRPr="00633327">
        <w:rPr>
          <w:rFonts w:cstheme="minorHAnsi"/>
        </w:rPr>
        <w:t>fastigheten</w:t>
      </w:r>
      <w:r w:rsidR="00683B8B" w:rsidRPr="00633327">
        <w:rPr>
          <w:rFonts w:cstheme="minorHAnsi"/>
        </w:rPr>
        <w:t xml:space="preserve"> </w:t>
      </w:r>
      <w:r w:rsidRPr="00D34BF5">
        <w:rPr>
          <w:rFonts w:cstheme="minorHAnsi"/>
        </w:rPr>
        <w:t xml:space="preserve">fördröja dagvattnet </w:t>
      </w:r>
      <w:r w:rsidR="00683B8B" w:rsidRPr="00633327">
        <w:rPr>
          <w:rFonts w:cstheme="minorHAnsi"/>
        </w:rPr>
        <w:t>via diken eller liknande flödesstrypningslösning</w:t>
      </w:r>
      <w:r w:rsidR="00633327" w:rsidRPr="00633327">
        <w:rPr>
          <w:rFonts w:cstheme="minorHAnsi"/>
        </w:rPr>
        <w:t>,</w:t>
      </w:r>
      <w:r w:rsidR="00683B8B" w:rsidRPr="00633327">
        <w:rPr>
          <w:rFonts w:cstheme="minorHAnsi"/>
        </w:rPr>
        <w:t xml:space="preserve"> </w:t>
      </w:r>
      <w:r w:rsidRPr="00D34BF5">
        <w:rPr>
          <w:rFonts w:cstheme="minorHAnsi"/>
        </w:rPr>
        <w:t xml:space="preserve">innan det avleds med ett accepterat flöde till markavvattningsföretaget bedöms </w:t>
      </w:r>
      <w:r w:rsidR="00633327" w:rsidRPr="00633327">
        <w:rPr>
          <w:rFonts w:cstheme="minorHAnsi"/>
        </w:rPr>
        <w:t xml:space="preserve">i detta fall </w:t>
      </w:r>
      <w:r w:rsidRPr="00D34BF5">
        <w:rPr>
          <w:rFonts w:cstheme="minorHAnsi"/>
        </w:rPr>
        <w:t>som goda.</w:t>
      </w:r>
    </w:p>
    <w:p w14:paraId="4B4460B2" w14:textId="1C24EEFE" w:rsidR="00683B8B" w:rsidRDefault="00683B8B" w:rsidP="00610A41">
      <w:pPr>
        <w:pStyle w:val="Brdtext"/>
        <w:rPr>
          <w:rFonts w:cstheme="minorHAnsi"/>
        </w:rPr>
      </w:pPr>
      <w:r w:rsidRPr="00633327">
        <w:rPr>
          <w:rFonts w:cstheme="minorHAnsi"/>
        </w:rPr>
        <w:t xml:space="preserve">När fastighetsindelningen har fastställts för </w:t>
      </w:r>
      <w:r w:rsidR="003A43DC">
        <w:rPr>
          <w:rFonts w:cstheme="minorHAnsi"/>
        </w:rPr>
        <w:t>plan</w:t>
      </w:r>
      <w:r w:rsidRPr="00633327">
        <w:rPr>
          <w:rFonts w:cstheme="minorHAnsi"/>
        </w:rPr>
        <w:t>området så ska dialog föras med huvudmannen, vilket utgör en förutsättning inför fortsatt projektering och exploatering av området.</w:t>
      </w:r>
      <w:r>
        <w:rPr>
          <w:rFonts w:cstheme="minorHAnsi"/>
        </w:rPr>
        <w:t xml:space="preserve"> </w:t>
      </w:r>
    </w:p>
    <w:p w14:paraId="49BA0FEB" w14:textId="77777777" w:rsidR="00AD7FC5" w:rsidRDefault="00BA025D" w:rsidP="00AD7FC5">
      <w:pPr>
        <w:pStyle w:val="Rubrik2"/>
      </w:pPr>
      <w:r>
        <w:lastRenderedPageBreak/>
        <w:t>Hälsa och säkerhet</w:t>
      </w:r>
    </w:p>
    <w:p w14:paraId="71D6A285" w14:textId="77777777" w:rsidR="00C76351" w:rsidRDefault="00C76351" w:rsidP="00C76351">
      <w:pPr>
        <w:pStyle w:val="Rubrik3"/>
      </w:pPr>
      <w:r w:rsidRPr="00544E1F">
        <w:t>Omgivningsbuller</w:t>
      </w:r>
    </w:p>
    <w:p w14:paraId="5225ADC5" w14:textId="77777777" w:rsidR="00C76351" w:rsidRDefault="00C76351" w:rsidP="00C76351">
      <w:r w:rsidRPr="009A6EC9">
        <w:t>Buller i området anses främst komma ifrån trafikbuller från de angränsande vägarna. Byggnadsverk bör lokaliseras till mark som är lämplig för ändamålet, med hänsyn till människors hälsa och säkerhet samt till möjligheterna att förebygga bullerstörningar.</w:t>
      </w:r>
    </w:p>
    <w:p w14:paraId="7082A87E" w14:textId="77777777" w:rsidR="00C76351" w:rsidRDefault="00C76351" w:rsidP="00C76351">
      <w:pPr>
        <w:pStyle w:val="Rubrik4"/>
      </w:pPr>
      <w:r w:rsidRPr="009A6EC9">
        <w:t xml:space="preserve">Planförslag och konsekvenser </w:t>
      </w:r>
    </w:p>
    <w:p w14:paraId="7A20D706" w14:textId="4B467FED" w:rsidR="005A7703" w:rsidRDefault="00EB21FA" w:rsidP="005A7703">
      <w:pPr>
        <w:pStyle w:val="Brdtext"/>
        <w:spacing w:after="0"/>
        <w:rPr>
          <w:rFonts w:asciiTheme="minorHAnsi" w:eastAsiaTheme="minorEastAsia" w:hAnsiTheme="minorHAnsi" w:cstheme="minorBidi"/>
          <w:szCs w:val="24"/>
          <w:lang w:eastAsia="en-US"/>
        </w:rPr>
      </w:pPr>
      <w:r w:rsidRPr="00EB21FA">
        <w:t xml:space="preserve">Detaljplaneändringen avser </w:t>
      </w:r>
      <w:r>
        <w:t xml:space="preserve">endast </w:t>
      </w:r>
      <w:r w:rsidRPr="00EB21FA">
        <w:t>justering av marknivåer, byggnadshöjder samt upphävande av tidigare regleringar</w:t>
      </w:r>
      <w:r w:rsidRPr="005A7703">
        <w:rPr>
          <w:rFonts w:asciiTheme="minorHAnsi" w:eastAsiaTheme="minorEastAsia" w:hAnsiTheme="minorHAnsi" w:cstheme="minorBidi"/>
          <w:szCs w:val="24"/>
          <w:lang w:eastAsia="en-US"/>
        </w:rPr>
        <w:t xml:space="preserve"> </w:t>
      </w:r>
      <w:r w:rsidR="005A7703" w:rsidRPr="005A7703">
        <w:rPr>
          <w:rFonts w:asciiTheme="minorHAnsi" w:eastAsiaTheme="minorEastAsia" w:hAnsiTheme="minorHAnsi" w:cstheme="minorBidi"/>
          <w:szCs w:val="24"/>
          <w:lang w:eastAsia="en-US"/>
        </w:rPr>
        <w:t>och bedöms inte medföra någon negativ påverkan på bullernivåerna</w:t>
      </w:r>
      <w:r w:rsidR="005A7703">
        <w:rPr>
          <w:rFonts w:asciiTheme="minorHAnsi" w:eastAsiaTheme="minorEastAsia" w:hAnsiTheme="minorHAnsi" w:cstheme="minorBidi"/>
          <w:szCs w:val="24"/>
          <w:lang w:eastAsia="en-US"/>
        </w:rPr>
        <w:t>.</w:t>
      </w:r>
    </w:p>
    <w:p w14:paraId="4B684BAB" w14:textId="44428C73" w:rsidR="00AD7FC5" w:rsidRPr="00AD7FC5" w:rsidRDefault="00AD7FC5" w:rsidP="00AD7FC5">
      <w:pPr>
        <w:pStyle w:val="Rubrik3"/>
      </w:pPr>
      <w:r w:rsidRPr="00AD7FC5">
        <w:t>Risk för olyckor</w:t>
      </w:r>
    </w:p>
    <w:p w14:paraId="0ECC14E2" w14:textId="027B6666" w:rsidR="00C76351" w:rsidRDefault="00C76351" w:rsidP="00C76351">
      <w:r>
        <w:t xml:space="preserve">Enligt Nationella vägdatabasen, NVBD så räknas den kommunala vägen 541, Torsåkersvägen öster om planområdet som en </w:t>
      </w:r>
      <w:r w:rsidRPr="00711CFD">
        <w:rPr>
          <w:i/>
          <w:iCs/>
        </w:rPr>
        <w:t>sekundär led</w:t>
      </w:r>
      <w:r>
        <w:t xml:space="preserve"> för farligt gods.</w:t>
      </w:r>
    </w:p>
    <w:p w14:paraId="0495F8C1" w14:textId="407CD3F4" w:rsidR="00C76351" w:rsidRDefault="00C76351" w:rsidP="00C76351">
      <w:pPr>
        <w:pStyle w:val="Rubrik4"/>
      </w:pPr>
      <w:r>
        <w:t xml:space="preserve">Planförslag och konsekvenser </w:t>
      </w:r>
    </w:p>
    <w:p w14:paraId="7CCA7464" w14:textId="7EAE32A6" w:rsidR="005A7703" w:rsidRDefault="00EB21FA" w:rsidP="005A7703">
      <w:pPr>
        <w:pStyle w:val="Brdtext"/>
        <w:spacing w:after="0"/>
        <w:rPr>
          <w:rFonts w:asciiTheme="minorHAnsi" w:eastAsiaTheme="minorEastAsia" w:hAnsiTheme="minorHAnsi" w:cstheme="minorBidi"/>
          <w:szCs w:val="24"/>
          <w:lang w:eastAsia="en-US"/>
        </w:rPr>
      </w:pPr>
      <w:r w:rsidRPr="00EB21FA">
        <w:t xml:space="preserve">Detaljplaneändringen avser </w:t>
      </w:r>
      <w:r>
        <w:t xml:space="preserve">endast </w:t>
      </w:r>
      <w:r w:rsidRPr="00EB21FA">
        <w:t>justering av marknivåer, byggnadshöjder samt upphävande av tidigare regleringar</w:t>
      </w:r>
      <w:r w:rsidRPr="005A7703">
        <w:rPr>
          <w:rFonts w:asciiTheme="minorHAnsi" w:eastAsiaTheme="minorEastAsia" w:hAnsiTheme="minorHAnsi" w:cstheme="minorBidi"/>
          <w:szCs w:val="24"/>
          <w:lang w:eastAsia="en-US"/>
        </w:rPr>
        <w:t xml:space="preserve"> </w:t>
      </w:r>
      <w:r w:rsidR="005A7703" w:rsidRPr="005A7703">
        <w:rPr>
          <w:rFonts w:asciiTheme="minorHAnsi" w:eastAsiaTheme="minorEastAsia" w:hAnsiTheme="minorHAnsi" w:cstheme="minorBidi"/>
          <w:szCs w:val="24"/>
          <w:lang w:eastAsia="en-US"/>
        </w:rPr>
        <w:t xml:space="preserve">och bedöms inte medföra någon </w:t>
      </w:r>
      <w:r w:rsidR="005A7703">
        <w:rPr>
          <w:rFonts w:asciiTheme="minorHAnsi" w:eastAsiaTheme="minorEastAsia" w:hAnsiTheme="minorHAnsi" w:cstheme="minorBidi"/>
          <w:szCs w:val="24"/>
          <w:lang w:eastAsia="en-US"/>
        </w:rPr>
        <w:t>ökad risk för olyckor.</w:t>
      </w:r>
    </w:p>
    <w:p w14:paraId="5CE9997F" w14:textId="4812DECF" w:rsidR="00AD7FC5" w:rsidRPr="006D63B1" w:rsidRDefault="00AD7FC5" w:rsidP="00AD7FC5">
      <w:pPr>
        <w:pStyle w:val="Rubrik3"/>
      </w:pPr>
      <w:r w:rsidRPr="006D63B1">
        <w:t>Risk för översvämning</w:t>
      </w:r>
    </w:p>
    <w:p w14:paraId="67C8DA02" w14:textId="3344D3F4" w:rsidR="00F97BAB" w:rsidRPr="006D63B1" w:rsidRDefault="00F97BAB" w:rsidP="00F97BAB">
      <w:r w:rsidRPr="006D63B1">
        <w:t>En översiktlig analys av ett skyfallsscenario har gjorts</w:t>
      </w:r>
      <w:r w:rsidR="000C0E9E" w:rsidRPr="006D63B1">
        <w:t xml:space="preserve"> (Sweco, 2023),</w:t>
      </w:r>
      <w:r w:rsidRPr="006D63B1">
        <w:t xml:space="preserve"> där både terrängdata och vattenvolymer används för att identifiera områden som riskerar att översvämmas då en given volym </w:t>
      </w:r>
      <w:r w:rsidR="005E0FE1" w:rsidRPr="006D63B1">
        <w:t xml:space="preserve">med </w:t>
      </w:r>
      <w:r w:rsidRPr="006D63B1">
        <w:t xml:space="preserve">vatten rinner av på markytan. Metoden saknar dynamiska (tidsberoende) aspekter och kan inte identifiera effekter av tröghet i ett system. </w:t>
      </w:r>
    </w:p>
    <w:p w14:paraId="6EA800C3" w14:textId="40E785EB" w:rsidR="00F97BAB" w:rsidRPr="006D63B1" w:rsidRDefault="00F97BAB" w:rsidP="00F97BAB">
      <w:r w:rsidRPr="006D63B1">
        <w:t>Ett 100-årsregn med 60 minuters varaktighet räknas som skyfall och har analyserats för att identifiera vilka områden som riskerar att översvämmas av vatten vid stora regn. Detta scenario användes, tillsammans med en klimatfaktor om 1,25 enligt rekommendationer från P110 (Svenskt Vatten, 2016).</w:t>
      </w:r>
    </w:p>
    <w:p w14:paraId="7B18FA8B" w14:textId="63444422" w:rsidR="008D5018" w:rsidRPr="006D63B1" w:rsidRDefault="00F97BAB" w:rsidP="003E3190">
      <w:r w:rsidRPr="006D63B1">
        <w:t>I kartan nedan presenteras resultatet av att belasta utredningsområdet med en regnvolym motsvarande 68 mm nederbörd. För denna belastning gäller även antagandet att ledningsnätet inte avbördar något vatten samt att infiltration på genomsläppliga ytor inte sker.</w:t>
      </w:r>
    </w:p>
    <w:p w14:paraId="3D9A5E11" w14:textId="77777777" w:rsidR="008D5018" w:rsidRPr="006D63B1" w:rsidRDefault="00F97BAB" w:rsidP="008D5018">
      <w:pPr>
        <w:keepNext/>
      </w:pPr>
      <w:r w:rsidRPr="006D63B1">
        <w:rPr>
          <w:noProof/>
        </w:rPr>
        <w:lastRenderedPageBreak/>
        <w:drawing>
          <wp:inline distT="0" distB="0" distL="0" distR="0" wp14:anchorId="7F20F3E5" wp14:editId="29928F27">
            <wp:extent cx="4095750" cy="3208020"/>
            <wp:effectExtent l="0" t="0" r="0" b="0"/>
            <wp:docPr id="676722672" name="Bildobjekt 2" descr="flöderskarta va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22672" name="Bildobjekt 2" descr="flöderskarta vatt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0" cy="3208020"/>
                    </a:xfrm>
                    <a:prstGeom prst="rect">
                      <a:avLst/>
                    </a:prstGeom>
                    <a:noFill/>
                    <a:ln>
                      <a:noFill/>
                    </a:ln>
                  </pic:spPr>
                </pic:pic>
              </a:graphicData>
            </a:graphic>
          </wp:inline>
        </w:drawing>
      </w:r>
    </w:p>
    <w:p w14:paraId="05D6A740" w14:textId="63AB353F" w:rsidR="008D5018" w:rsidRPr="006D63B1" w:rsidRDefault="008D5018" w:rsidP="008D5018">
      <w:pPr>
        <w:pStyle w:val="Bildtext"/>
        <w:spacing w:after="0"/>
      </w:pPr>
      <w:r w:rsidRPr="006D63B1">
        <w:t>Kartan visar riskområden för stående vatten vid kraftiga regn (68 mm, motsvarande ett 100-års regn</w:t>
      </w:r>
    </w:p>
    <w:p w14:paraId="16DAF907" w14:textId="77777777" w:rsidR="008D5018" w:rsidRPr="006D63B1" w:rsidRDefault="008D5018" w:rsidP="008D5018">
      <w:pPr>
        <w:pStyle w:val="Bildtext"/>
        <w:spacing w:after="0"/>
      </w:pPr>
      <w:r w:rsidRPr="006D63B1">
        <w:t>med 60 minuters varaktighet och klimatfaktor 25%) med befintliga marknivåer. Bakgrund:</w:t>
      </w:r>
    </w:p>
    <w:p w14:paraId="3C572F59" w14:textId="72E091B0" w:rsidR="008D5018" w:rsidRPr="006D63B1" w:rsidRDefault="008D5018" w:rsidP="008D5018">
      <w:pPr>
        <w:pStyle w:val="Bildtext"/>
        <w:spacing w:after="0"/>
      </w:pPr>
      <w:r w:rsidRPr="006D63B1">
        <w:t>Lantmäteriets topografiska karta.</w:t>
      </w:r>
    </w:p>
    <w:p w14:paraId="7DBCA749" w14:textId="2CB942DE" w:rsidR="008D5018" w:rsidRDefault="008D5018" w:rsidP="008D5018">
      <w:pPr>
        <w:pStyle w:val="Rubrik4"/>
      </w:pPr>
      <w:r w:rsidRPr="00271C12">
        <w:t xml:space="preserve">Planförslag och konsekvenser </w:t>
      </w:r>
    </w:p>
    <w:p w14:paraId="60C59EBB" w14:textId="77777777" w:rsidR="00692B6B" w:rsidRDefault="00271C12" w:rsidP="00692B6B">
      <w:pPr>
        <w:spacing w:after="0"/>
      </w:pPr>
      <w:r w:rsidRPr="00672396">
        <w:t>Detaljplaneändringen avser endast justering av mark</w:t>
      </w:r>
      <w:r>
        <w:t>höjder</w:t>
      </w:r>
      <w:r w:rsidRPr="00672396">
        <w:t xml:space="preserve">, byggnadshöjder samt upphävande av tidigare regleringar. </w:t>
      </w:r>
      <w:r w:rsidRPr="00BE1116">
        <w:t>Borttagandet av fastställda markhöjder kan medföra förändrade flödesvägar för dagvatten</w:t>
      </w:r>
      <w:r>
        <w:t>.</w:t>
      </w:r>
    </w:p>
    <w:p w14:paraId="577C972A" w14:textId="18676492" w:rsidR="00692B6B" w:rsidRDefault="00692B6B" w:rsidP="00692B6B">
      <w:pPr>
        <w:spacing w:after="0"/>
        <w:rPr>
          <w:rFonts w:ascii="Times New Roman" w:eastAsia="Times New Roman" w:hAnsi="Times New Roman" w:cs="Times New Roman"/>
          <w:lang w:eastAsia="sv-SE"/>
        </w:rPr>
      </w:pPr>
      <w:r w:rsidRPr="00672396">
        <w:t>De fasta markhöjderna som tas bort inom ändringsområdet ersätts med en lutningsbestämmelse med samma lutningsförhållande som tidigare höjdreglering innebar</w:t>
      </w:r>
      <w:r>
        <w:t xml:space="preserve"> vilken är baserad på markens topografi.</w:t>
      </w:r>
      <w:r w:rsidRPr="00672396">
        <w:t xml:space="preserve"> </w:t>
      </w:r>
      <w:r w:rsidRPr="00CD6456">
        <w:rPr>
          <w:rFonts w:ascii="Times New Roman" w:hAnsi="Times New Roman" w:cs="Times New Roman"/>
          <w:color w:val="000000"/>
          <w:sz w:val="23"/>
          <w:szCs w:val="23"/>
        </w:rPr>
        <w:t>Minsta lutningen inom ändringsområdet ska vara 1:150</w:t>
      </w:r>
      <w:r>
        <w:rPr>
          <w:rFonts w:ascii="Times New Roman" w:hAnsi="Times New Roman" w:cs="Times New Roman"/>
          <w:color w:val="000000"/>
          <w:sz w:val="23"/>
          <w:szCs w:val="23"/>
        </w:rPr>
        <w:t>.</w:t>
      </w:r>
    </w:p>
    <w:p w14:paraId="79B6A576" w14:textId="3AF65FDB" w:rsidR="00271C12" w:rsidRPr="00672396" w:rsidRDefault="003E3190" w:rsidP="00271C12">
      <w:pPr>
        <w:pStyle w:val="Brdtext"/>
        <w:rPr>
          <w:highlight w:val="yellow"/>
        </w:rPr>
      </w:pPr>
      <w:r w:rsidRPr="00271C12">
        <w:t>En mer flexibel höjdsättning bedöms</w:t>
      </w:r>
      <w:r>
        <w:t xml:space="preserve"> </w:t>
      </w:r>
      <w:r w:rsidRPr="00271C12">
        <w:t>vara fördelaktig ur översvämningssynpunkt, då marken inte längre blir reglerad på ett sätt som hindrar att befintliga lågpunkter inom området kan åtgärdas</w:t>
      </w:r>
      <w:r w:rsidR="006D63B1">
        <w:t>.</w:t>
      </w:r>
    </w:p>
    <w:p w14:paraId="027B5AF7" w14:textId="5BC9227D" w:rsidR="0080535F" w:rsidRDefault="0080535F" w:rsidP="002C1DE3">
      <w:pPr>
        <w:spacing w:after="0"/>
        <w:rPr>
          <w:rFonts w:ascii="Times New Roman" w:eastAsia="Times New Roman" w:hAnsi="Times New Roman" w:cs="Times New Roman"/>
          <w:lang w:eastAsia="sv-SE"/>
        </w:rPr>
      </w:pPr>
      <w:r w:rsidRPr="0080535F">
        <w:rPr>
          <w:rFonts w:ascii="Times New Roman" w:eastAsia="Times New Roman" w:hAnsi="Times New Roman" w:cs="Times New Roman"/>
          <w:lang w:eastAsia="sv-SE"/>
        </w:rPr>
        <w:t>Det är av stor vikt att säkerställa att borttagandet av reglerade markhöjder inte medför förändringar i den naturliga avrinningen som kan påverka Lill-Gösken eller orsaka skador nedströms. En viss ökning av avrinningen till Lill-Gösken bedöms dock inte innebära några negativa konsekvenser, då sjön inte bedöms vara känslig för ökade flöden.</w:t>
      </w:r>
    </w:p>
    <w:p w14:paraId="6CCD8273" w14:textId="6A0EF912" w:rsidR="00AD7FC5" w:rsidRPr="00AD7FC5" w:rsidRDefault="00AD7FC5" w:rsidP="00444B37">
      <w:pPr>
        <w:pStyle w:val="Rubrik2"/>
      </w:pPr>
      <w:r w:rsidRPr="00AD7FC5">
        <w:t>Geotekniska förhållanden</w:t>
      </w:r>
    </w:p>
    <w:p w14:paraId="2B39B667" w14:textId="2D919EF6" w:rsidR="00645BC6" w:rsidRDefault="00E82A1F" w:rsidP="00F02128">
      <w:pPr>
        <w:pStyle w:val="Brdtext"/>
      </w:pPr>
      <w:r w:rsidRPr="00E82A1F">
        <w:t>Den dominerande jordarten inom planområdet består enligt SGU:s jordartskarta av morän, samt ett tunt ytlager av lera och silt</w:t>
      </w:r>
      <w:r>
        <w:t xml:space="preserve">. </w:t>
      </w:r>
      <w:r w:rsidRPr="00E82A1F">
        <w:t>Jordartsobservationerna tyder på god infiltrationsförmåga</w:t>
      </w:r>
      <w:r>
        <w:t xml:space="preserve">. </w:t>
      </w:r>
    </w:p>
    <w:p w14:paraId="316C390B" w14:textId="13D6A8D8" w:rsidR="00860242" w:rsidRPr="00860242" w:rsidRDefault="00860242" w:rsidP="00860242">
      <w:pPr>
        <w:pStyle w:val="Rubrik3"/>
      </w:pPr>
      <w:r>
        <w:t>Grundvatten</w:t>
      </w:r>
    </w:p>
    <w:p w14:paraId="05401222" w14:textId="058B770F" w:rsidR="00860242" w:rsidRDefault="00860242" w:rsidP="00860242">
      <w:r w:rsidRPr="00860242">
        <w:t xml:space="preserve">Ytliga grundvattennivåer (cirka 0,04–1,09 meter under markytan) har </w:t>
      </w:r>
      <w:r>
        <w:t>observerats</w:t>
      </w:r>
      <w:r w:rsidRPr="00860242">
        <w:t xml:space="preserve"> inom utredningsområdet, vilket kan begränsa möjligheten till infiltration och perkolation av dagvatten. </w:t>
      </w:r>
    </w:p>
    <w:p w14:paraId="6A0991AE" w14:textId="0CF70330" w:rsidR="009314FD" w:rsidRPr="00860242" w:rsidRDefault="009314FD" w:rsidP="009314FD">
      <w:pPr>
        <w:pStyle w:val="Rubrik4"/>
      </w:pPr>
      <w:r>
        <w:lastRenderedPageBreak/>
        <w:t>Planförslag och konsekvenser</w:t>
      </w:r>
    </w:p>
    <w:p w14:paraId="51E2C135" w14:textId="2F3D418F" w:rsidR="00860242" w:rsidRDefault="009314FD" w:rsidP="00860242">
      <w:r w:rsidRPr="00860242">
        <w:t xml:space="preserve">Infiltrationsbaserade dagvattenlösningar </w:t>
      </w:r>
      <w:r>
        <w:t xml:space="preserve">bör </w:t>
      </w:r>
      <w:r w:rsidRPr="00860242">
        <w:t>lokaliseras utifrån områdets geologiska och hydrogeologiska förutsättningar.</w:t>
      </w:r>
      <w:r>
        <w:t xml:space="preserve"> </w:t>
      </w:r>
      <w:r w:rsidR="00860242" w:rsidRPr="00860242">
        <w:t>För att klarlägga grundvattennivåernas variation över året rekommenderas installation av grundvattenrör och regelbundna mätningar under minst ett år. Mätningar i anslutning till planerade dagvattenanläggningar är särskilt viktiga som underlag för utformning och för att undvika avledning av grundvatten.</w:t>
      </w:r>
    </w:p>
    <w:p w14:paraId="2C37A308" w14:textId="6D763B20" w:rsidR="00CF1C1D" w:rsidRDefault="00A04248" w:rsidP="00CF1C1D">
      <w:pPr>
        <w:pStyle w:val="Rubrik3"/>
      </w:pPr>
      <w:r>
        <w:t>Markhöjder</w:t>
      </w:r>
    </w:p>
    <w:p w14:paraId="040D9CB0" w14:textId="61081931" w:rsidR="00CF1C1D" w:rsidRPr="00CF1C1D" w:rsidRDefault="00CF1C1D" w:rsidP="00CF1C1D">
      <w:pPr>
        <w:pStyle w:val="Brdtext"/>
      </w:pPr>
      <w:r w:rsidRPr="00E82A1F">
        <w:t>Topografiskt så varierar höjdnivåerna inom planområdet mellan +12</w:t>
      </w:r>
      <w:r>
        <w:t>6</w:t>
      </w:r>
      <w:r w:rsidRPr="00E82A1F">
        <w:t xml:space="preserve"> och +1</w:t>
      </w:r>
      <w:r>
        <w:t>16</w:t>
      </w:r>
      <w:r w:rsidRPr="00E82A1F">
        <w:t xml:space="preserve"> meter över havet med en generell sluttning i </w:t>
      </w:r>
      <w:r>
        <w:t>östlig riktning</w:t>
      </w:r>
      <w:r w:rsidRPr="00E82A1F">
        <w:t>, utefter höjdsystemet RH2000.</w:t>
      </w:r>
    </w:p>
    <w:p w14:paraId="475865F5" w14:textId="62F9F725" w:rsidR="006D63B1" w:rsidRDefault="00A04248" w:rsidP="00A04248">
      <w:r>
        <w:t xml:space="preserve">Den gällande detaljplanen </w:t>
      </w:r>
      <w:r w:rsidR="00CF1C1D">
        <w:t xml:space="preserve">reglerar marken med en bestämd höjd i meter över grundkartans nollplan, det varierar mellan +22,5 och +30,0 </w:t>
      </w:r>
      <w:r w:rsidR="00CF1C1D" w:rsidRPr="00E82A1F">
        <w:t xml:space="preserve">med en generell sluttning i </w:t>
      </w:r>
      <w:r w:rsidR="00CF1C1D">
        <w:t xml:space="preserve">östlig riktning för hela planområdet. </w:t>
      </w:r>
    </w:p>
    <w:p w14:paraId="5E4D3117" w14:textId="65956922" w:rsidR="00E55803" w:rsidRDefault="00857C66" w:rsidP="00A04248">
      <w:r>
        <w:t>Inom planområdet</w:t>
      </w:r>
      <w:r w:rsidR="00B3757F">
        <w:t xml:space="preserve"> i väster</w:t>
      </w:r>
      <w:r>
        <w:t xml:space="preserve"> finns en höjdrygg som agerar</w:t>
      </w:r>
      <w:r w:rsidR="00B3757F">
        <w:t xml:space="preserve"> en naturlig vattendelare</w:t>
      </w:r>
      <w:r w:rsidR="00266F11">
        <w:t>.</w:t>
      </w:r>
    </w:p>
    <w:p w14:paraId="444FB80F" w14:textId="5C231755" w:rsidR="00731624" w:rsidRDefault="00731624" w:rsidP="00A04248">
      <w:r w:rsidRPr="00731624">
        <w:t>När detaljplanen för Böle industriområde upprättades år 1977 användes Hofors lokala höjdsystem. År 2015 övergick kommunen till Rikets höjdsystem RH 2000, som utgör Sveriges nationella höjdsystem. För omräkning av höjder från Hofors lokala höjdsystem till RH 2000 ska 93,684 meter adderas till de lokala höjderna.</w:t>
      </w:r>
    </w:p>
    <w:p w14:paraId="5B52EE6C" w14:textId="77777777" w:rsidR="00266F11" w:rsidRDefault="00E55803" w:rsidP="00266F11">
      <w:pPr>
        <w:keepNext/>
      </w:pPr>
      <w:r w:rsidRPr="00E55803">
        <w:rPr>
          <w:noProof/>
        </w:rPr>
        <w:drawing>
          <wp:inline distT="0" distB="0" distL="0" distR="0" wp14:anchorId="12E6915E" wp14:editId="7E45BFC8">
            <wp:extent cx="4563374" cy="3482898"/>
            <wp:effectExtent l="0" t="0" r="8890" b="3810"/>
            <wp:docPr id="1811102892" name="Bildobjekt 1" descr="höjdry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02892" name="Bildobjekt 1" descr="höjdryg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4507" cy="3491395"/>
                    </a:xfrm>
                    <a:prstGeom prst="rect">
                      <a:avLst/>
                    </a:prstGeom>
                    <a:noFill/>
                    <a:ln>
                      <a:noFill/>
                    </a:ln>
                  </pic:spPr>
                </pic:pic>
              </a:graphicData>
            </a:graphic>
          </wp:inline>
        </w:drawing>
      </w:r>
    </w:p>
    <w:p w14:paraId="12DA34F0" w14:textId="03AC1681" w:rsidR="00857C66" w:rsidRDefault="00266F11" w:rsidP="00866180">
      <w:pPr>
        <w:pStyle w:val="Bildtext"/>
      </w:pPr>
      <w:r>
        <w:t xml:space="preserve">Bilden visar </w:t>
      </w:r>
      <w:r w:rsidR="00FD5FCF">
        <w:t>höjdryggen som sträcker sig i nord/sydlig riktning</w:t>
      </w:r>
      <w:r w:rsidR="004B168D">
        <w:t>.</w:t>
      </w:r>
    </w:p>
    <w:p w14:paraId="780B8BFC" w14:textId="6E0644D8" w:rsidR="00A04248" w:rsidRPr="00A04248" w:rsidRDefault="00586EF3" w:rsidP="00A04248">
      <w:pPr>
        <w:pStyle w:val="Rubrik4"/>
      </w:pPr>
      <w:r w:rsidRPr="00586EF3">
        <w:t>Planförslag och konsekvenser</w:t>
      </w:r>
    </w:p>
    <w:p w14:paraId="544A21FA" w14:textId="29539B2A" w:rsidR="00586EF3" w:rsidRDefault="00586EF3" w:rsidP="00586EF3">
      <w:r w:rsidRPr="00586EF3">
        <w:t>Morän utgör generellt en god byggmark på grund av sin höga bärighet. Dock bör hänsyn tas till förekomsten av större stenblock, som kan behöva sprängas eller spräckas för att minimera risken för tjälpåverkan. Den del av planområdet där marken består av ett ytlager av lera och silt bör exploateras med försiktighet, då denna jordtyp är mer instabil och har en högre benägenhet att sjunka eller glida jämfört med morän.</w:t>
      </w:r>
    </w:p>
    <w:p w14:paraId="0A0F0C11" w14:textId="11EE47B5" w:rsidR="00361813" w:rsidRDefault="00C919B7" w:rsidP="00586EF3">
      <w:r w:rsidRPr="00C919B7">
        <w:t xml:space="preserve">Detaljplaneändringen innebär att de tidigare reglerade markhöjderna tas bort, vilket medger en mer flexibel höjdsättning inom planområdet. Detta skapar bättre </w:t>
      </w:r>
      <w:r w:rsidRPr="00C919B7">
        <w:lastRenderedPageBreak/>
        <w:t>förutsättningar för att anlägga nya infarter till fastighete</w:t>
      </w:r>
      <w:r>
        <w:t xml:space="preserve">rna och möjliggöra så att marknivåerna lättare kan anpassas till områdets lokalgator. </w:t>
      </w:r>
    </w:p>
    <w:p w14:paraId="1529B09A" w14:textId="66C82884" w:rsidR="00912CCA" w:rsidRPr="0080535F" w:rsidRDefault="0076492D" w:rsidP="00CB5F0E">
      <w:pPr>
        <w:pStyle w:val="Brdtext"/>
      </w:pPr>
      <w:r w:rsidRPr="0080535F">
        <w:t xml:space="preserve">De fasta markhöjderna som tas bort inom ändringsområdet ersätts med en lutningsbestämmelse med samma lutningsförhållande som tidigare höjdreglering innebar vilken är baserad på markens topografi. </w:t>
      </w:r>
      <w:r w:rsidR="00A137C7" w:rsidRPr="00CD6456">
        <w:rPr>
          <w:rFonts w:eastAsiaTheme="majorEastAsia"/>
          <w:color w:val="000000"/>
          <w:sz w:val="23"/>
          <w:szCs w:val="23"/>
        </w:rPr>
        <w:t>Minsta lutningen inom ändringsområdet ska vara 1:150</w:t>
      </w:r>
      <w:r w:rsidR="00A137C7">
        <w:rPr>
          <w:color w:val="000000"/>
          <w:sz w:val="23"/>
          <w:szCs w:val="23"/>
        </w:rPr>
        <w:t>.</w:t>
      </w:r>
    </w:p>
    <w:p w14:paraId="335D8F75" w14:textId="2BCC57BB" w:rsidR="00DD4C8B" w:rsidRDefault="00DD4C8B" w:rsidP="00277B36">
      <w:pPr>
        <w:pStyle w:val="Rubrik3"/>
      </w:pPr>
      <w:r>
        <w:t xml:space="preserve">Kulturmiljö </w:t>
      </w:r>
    </w:p>
    <w:p w14:paraId="1F2BC9CC" w14:textId="59CF2F19" w:rsidR="00274473" w:rsidRDefault="00843F6F" w:rsidP="00DD4C8B">
      <w:r>
        <w:t>På andra sidan Torsåkersvägen, nordöst om planområdet ligger ett område avsett för odling</w:t>
      </w:r>
      <w:r w:rsidR="0004162B">
        <w:t xml:space="preserve"> och regleras genom områdesbestämmelser</w:t>
      </w:r>
      <w:r>
        <w:t>. Byggnaderna inom fastigheten</w:t>
      </w:r>
      <w:r w:rsidR="00031965">
        <w:t>,</w:t>
      </w:r>
      <w:r>
        <w:t xml:space="preserve"> </w:t>
      </w:r>
      <w:r w:rsidR="00C04D04">
        <w:t>fördetta</w:t>
      </w:r>
      <w:r>
        <w:t xml:space="preserve"> Böle gård har ett kulturhistoriskt värde</w:t>
      </w:r>
      <w:r w:rsidR="0004162B">
        <w:t xml:space="preserve"> och ska enligt områdesbestämmelserna skyddas och inte förvanskas genom ombyggnad och olämplig färgsättning.</w:t>
      </w:r>
    </w:p>
    <w:p w14:paraId="0E02C206" w14:textId="4A9C7496" w:rsidR="00843F6F" w:rsidRDefault="0004162B" w:rsidP="00274473">
      <w:pPr>
        <w:pStyle w:val="Rubrik4"/>
      </w:pPr>
      <w:r w:rsidRPr="00586EF3">
        <w:t>Planförslag och konsekvenser</w:t>
      </w:r>
    </w:p>
    <w:p w14:paraId="40FE3A33" w14:textId="2EABDA16" w:rsidR="00E00C33" w:rsidRDefault="00EB21FA" w:rsidP="005C51C4">
      <w:pPr>
        <w:pStyle w:val="Brdtext"/>
        <w:spacing w:after="0"/>
        <w:rPr>
          <w:rFonts w:asciiTheme="minorHAnsi" w:eastAsiaTheme="minorEastAsia" w:hAnsiTheme="minorHAnsi" w:cstheme="minorBidi"/>
          <w:szCs w:val="24"/>
          <w:lang w:eastAsia="en-US"/>
        </w:rPr>
      </w:pPr>
      <w:r w:rsidRPr="00EB21FA">
        <w:t xml:space="preserve">Detaljplaneändringen avser </w:t>
      </w:r>
      <w:r>
        <w:t xml:space="preserve">endast </w:t>
      </w:r>
      <w:r w:rsidRPr="00EB21FA">
        <w:t>justering av marknivåer, byggnadshöjder samt upphävande av tidigare regleringar</w:t>
      </w:r>
      <w:r w:rsidR="00057F0D">
        <w:rPr>
          <w:rFonts w:asciiTheme="minorHAnsi" w:eastAsiaTheme="minorEastAsia" w:hAnsiTheme="minorHAnsi" w:cstheme="minorBidi"/>
          <w:szCs w:val="24"/>
          <w:lang w:eastAsia="en-US"/>
        </w:rPr>
        <w:t xml:space="preserve">. I ursprunglig detaljplan </w:t>
      </w:r>
      <w:r w:rsidR="00E00C33">
        <w:rPr>
          <w:rFonts w:asciiTheme="minorHAnsi" w:eastAsiaTheme="minorEastAsia" w:hAnsiTheme="minorHAnsi" w:cstheme="minorBidi"/>
          <w:szCs w:val="24"/>
          <w:lang w:eastAsia="en-US"/>
        </w:rPr>
        <w:t xml:space="preserve">fick byggnadshöjden uppgå till max två våningar </w:t>
      </w:r>
      <w:r w:rsidR="008D7EF7">
        <w:rPr>
          <w:rFonts w:asciiTheme="minorHAnsi" w:eastAsiaTheme="minorEastAsia" w:hAnsiTheme="minorHAnsi" w:cstheme="minorBidi"/>
          <w:szCs w:val="24"/>
          <w:lang w:eastAsia="en-US"/>
        </w:rPr>
        <w:t xml:space="preserve">(8 meter) </w:t>
      </w:r>
      <w:r w:rsidR="00E00C33">
        <w:rPr>
          <w:rFonts w:asciiTheme="minorHAnsi" w:eastAsiaTheme="minorEastAsia" w:hAnsiTheme="minorHAnsi" w:cstheme="minorBidi"/>
          <w:szCs w:val="24"/>
          <w:lang w:eastAsia="en-US"/>
        </w:rPr>
        <w:t xml:space="preserve">på </w:t>
      </w:r>
      <w:r w:rsidR="00E72687">
        <w:rPr>
          <w:rFonts w:asciiTheme="minorHAnsi" w:eastAsiaTheme="minorEastAsia" w:hAnsiTheme="minorHAnsi" w:cstheme="minorBidi"/>
          <w:szCs w:val="24"/>
          <w:lang w:eastAsia="en-US"/>
        </w:rPr>
        <w:t>kvarteren i söder och öster</w:t>
      </w:r>
      <w:r w:rsidR="00E00C33">
        <w:rPr>
          <w:rFonts w:asciiTheme="minorHAnsi" w:eastAsiaTheme="minorEastAsia" w:hAnsiTheme="minorHAnsi" w:cstheme="minorBidi"/>
          <w:szCs w:val="24"/>
          <w:lang w:eastAsia="en-US"/>
        </w:rPr>
        <w:t xml:space="preserve"> och max en våning</w:t>
      </w:r>
      <w:r w:rsidR="00E72687">
        <w:rPr>
          <w:rFonts w:asciiTheme="minorHAnsi" w:eastAsiaTheme="minorEastAsia" w:hAnsiTheme="minorHAnsi" w:cstheme="minorBidi"/>
          <w:szCs w:val="24"/>
          <w:lang w:eastAsia="en-US"/>
        </w:rPr>
        <w:t xml:space="preserve"> (5 meter) p</w:t>
      </w:r>
      <w:r w:rsidR="00E00C33">
        <w:rPr>
          <w:rFonts w:asciiTheme="minorHAnsi" w:eastAsiaTheme="minorEastAsia" w:hAnsiTheme="minorHAnsi" w:cstheme="minorBidi"/>
          <w:szCs w:val="24"/>
          <w:lang w:eastAsia="en-US"/>
        </w:rPr>
        <w:t xml:space="preserve">å </w:t>
      </w:r>
      <w:r w:rsidR="00E72687">
        <w:rPr>
          <w:rFonts w:asciiTheme="minorHAnsi" w:eastAsiaTheme="minorEastAsia" w:hAnsiTheme="minorHAnsi" w:cstheme="minorBidi"/>
          <w:szCs w:val="24"/>
          <w:lang w:eastAsia="en-US"/>
        </w:rPr>
        <w:t>kvarteret i norr</w:t>
      </w:r>
      <w:r w:rsidR="00E00C33">
        <w:rPr>
          <w:rFonts w:asciiTheme="minorHAnsi" w:eastAsiaTheme="minorEastAsia" w:hAnsiTheme="minorHAnsi" w:cstheme="minorBidi"/>
          <w:szCs w:val="24"/>
          <w:lang w:eastAsia="en-US"/>
        </w:rPr>
        <w:t xml:space="preserve"> närmst Torsåkersvägen. </w:t>
      </w:r>
    </w:p>
    <w:p w14:paraId="6110EFE9" w14:textId="23D4B7CF" w:rsidR="00C675E9" w:rsidRDefault="00031965" w:rsidP="005C51C4">
      <w:pPr>
        <w:pStyle w:val="Brdtext"/>
        <w:spacing w:after="0"/>
        <w:rPr>
          <w:rFonts w:asciiTheme="minorHAnsi" w:eastAsiaTheme="minorEastAsia" w:hAnsiTheme="minorHAnsi" w:cstheme="minorBidi"/>
          <w:szCs w:val="24"/>
          <w:lang w:eastAsia="en-US"/>
        </w:rPr>
      </w:pPr>
      <w:r>
        <w:rPr>
          <w:rFonts w:asciiTheme="minorHAnsi" w:eastAsiaTheme="minorEastAsia" w:hAnsiTheme="minorHAnsi" w:cstheme="minorBidi"/>
          <w:szCs w:val="24"/>
          <w:lang w:eastAsia="en-US"/>
        </w:rPr>
        <w:t>Den nya ä</w:t>
      </w:r>
      <w:r w:rsidR="00E00C33">
        <w:rPr>
          <w:rFonts w:asciiTheme="minorHAnsi" w:eastAsiaTheme="minorEastAsia" w:hAnsiTheme="minorHAnsi" w:cstheme="minorBidi"/>
          <w:szCs w:val="24"/>
          <w:lang w:eastAsia="en-US"/>
        </w:rPr>
        <w:t xml:space="preserve">ndringen för detaljplanen medger att byggnader får ha en högsta nockhöjd på 18 meter för </w:t>
      </w:r>
      <w:r w:rsidR="00E72687" w:rsidRPr="00E72687">
        <w:rPr>
          <w:rFonts w:asciiTheme="minorHAnsi" w:eastAsiaTheme="minorEastAsia" w:hAnsiTheme="minorHAnsi" w:cstheme="minorBidi"/>
          <w:szCs w:val="24"/>
          <w:lang w:eastAsia="en-US"/>
        </w:rPr>
        <w:t>det södra och östra ändringsområdet</w:t>
      </w:r>
      <w:r w:rsidR="00E72687">
        <w:rPr>
          <w:rFonts w:asciiTheme="minorHAnsi" w:eastAsiaTheme="minorEastAsia" w:hAnsiTheme="minorHAnsi" w:cstheme="minorBidi"/>
          <w:szCs w:val="24"/>
          <w:lang w:eastAsia="en-US"/>
        </w:rPr>
        <w:t xml:space="preserve"> </w:t>
      </w:r>
      <w:r w:rsidR="00E00C33">
        <w:rPr>
          <w:rFonts w:asciiTheme="minorHAnsi" w:eastAsiaTheme="minorEastAsia" w:hAnsiTheme="minorHAnsi" w:cstheme="minorBidi"/>
          <w:szCs w:val="24"/>
          <w:lang w:eastAsia="en-US"/>
        </w:rPr>
        <w:t>samt 1</w:t>
      </w:r>
      <w:r w:rsidR="00BF61C8">
        <w:rPr>
          <w:rFonts w:asciiTheme="minorHAnsi" w:eastAsiaTheme="minorEastAsia" w:hAnsiTheme="minorHAnsi" w:cstheme="minorBidi"/>
          <w:szCs w:val="24"/>
          <w:lang w:eastAsia="en-US"/>
        </w:rPr>
        <w:t>4</w:t>
      </w:r>
      <w:r w:rsidR="00E00C33">
        <w:rPr>
          <w:rFonts w:asciiTheme="minorHAnsi" w:eastAsiaTheme="minorEastAsia" w:hAnsiTheme="minorHAnsi" w:cstheme="minorBidi"/>
          <w:szCs w:val="24"/>
          <w:lang w:eastAsia="en-US"/>
        </w:rPr>
        <w:t xml:space="preserve"> meter för</w:t>
      </w:r>
      <w:r w:rsidR="00E72687" w:rsidRPr="00E72687">
        <w:rPr>
          <w:rFonts w:ascii="Segoe UI" w:eastAsiaTheme="minorEastAsia" w:hAnsi="Segoe UI" w:cs="Segoe UI"/>
          <w:color w:val="333333"/>
          <w:sz w:val="18"/>
          <w:szCs w:val="18"/>
          <w:shd w:val="clear" w:color="auto" w:fill="FFFFFF"/>
          <w:lang w:eastAsia="en-US"/>
        </w:rPr>
        <w:t xml:space="preserve"> </w:t>
      </w:r>
      <w:r w:rsidR="00E72687" w:rsidRPr="00E72687">
        <w:rPr>
          <w:rFonts w:asciiTheme="minorHAnsi" w:eastAsiaTheme="minorEastAsia" w:hAnsiTheme="minorHAnsi" w:cstheme="minorBidi"/>
          <w:szCs w:val="24"/>
          <w:lang w:eastAsia="en-US"/>
        </w:rPr>
        <w:t>det norra ändringsområdet närmast Böle gård</w:t>
      </w:r>
      <w:r w:rsidR="00E00C33">
        <w:rPr>
          <w:rFonts w:asciiTheme="minorHAnsi" w:eastAsiaTheme="minorEastAsia" w:hAnsiTheme="minorHAnsi" w:cstheme="minorBidi"/>
          <w:szCs w:val="24"/>
          <w:lang w:eastAsia="en-US"/>
        </w:rPr>
        <w:t xml:space="preserve">. </w:t>
      </w:r>
      <w:r w:rsidR="0022629B" w:rsidRPr="0022629B">
        <w:rPr>
          <w:rFonts w:asciiTheme="minorHAnsi" w:eastAsiaTheme="minorEastAsia" w:hAnsiTheme="minorHAnsi" w:cstheme="minorBidi"/>
          <w:szCs w:val="24"/>
          <w:lang w:eastAsia="en-US"/>
        </w:rPr>
        <w:t xml:space="preserve">Detaljplaneändringen bedöms inte medföra någon negativ påverkan på kulturmiljön, bland annat eftersom Torsåkersvägen utgör en tydlig barriär mellan områdena. Trots de ökade tillåtna höjderna bedöms påverkan som acceptabel, och anpassning har skett genom en lägre tillåten höjd </w:t>
      </w:r>
      <w:r w:rsidR="0022629B">
        <w:rPr>
          <w:rFonts w:asciiTheme="minorHAnsi" w:eastAsiaTheme="minorEastAsia" w:hAnsiTheme="minorHAnsi" w:cstheme="minorBidi"/>
          <w:szCs w:val="24"/>
          <w:lang w:eastAsia="en-US"/>
        </w:rPr>
        <w:t>närmst</w:t>
      </w:r>
      <w:r w:rsidR="0022629B" w:rsidRPr="0022629B">
        <w:rPr>
          <w:rFonts w:asciiTheme="minorHAnsi" w:eastAsiaTheme="minorEastAsia" w:hAnsiTheme="minorHAnsi" w:cstheme="minorBidi"/>
          <w:szCs w:val="24"/>
          <w:lang w:eastAsia="en-US"/>
        </w:rPr>
        <w:t xml:space="preserve"> Böle gård.</w:t>
      </w:r>
    </w:p>
    <w:p w14:paraId="06A37AF1" w14:textId="77777777" w:rsidR="00057F0D" w:rsidRDefault="00057F0D" w:rsidP="005C51C4">
      <w:pPr>
        <w:pStyle w:val="Brdtext"/>
        <w:spacing w:after="0"/>
        <w:rPr>
          <w:rFonts w:asciiTheme="minorHAnsi" w:eastAsiaTheme="minorEastAsia" w:hAnsiTheme="minorHAnsi" w:cstheme="minorBidi"/>
          <w:szCs w:val="24"/>
          <w:lang w:eastAsia="en-US"/>
        </w:rPr>
      </w:pPr>
    </w:p>
    <w:p w14:paraId="21489879" w14:textId="77777777" w:rsidR="00B232FD" w:rsidRDefault="00C04D04" w:rsidP="00B232FD">
      <w:pPr>
        <w:pStyle w:val="Brdtext"/>
        <w:keepNext/>
        <w:spacing w:after="0"/>
      </w:pPr>
      <w:r w:rsidRPr="00C04D04">
        <w:rPr>
          <w:rFonts w:asciiTheme="minorHAnsi" w:eastAsiaTheme="minorEastAsia" w:hAnsiTheme="minorHAnsi" w:cstheme="minorBidi"/>
          <w:noProof/>
          <w:szCs w:val="24"/>
          <w:lang w:eastAsia="en-US"/>
        </w:rPr>
        <w:drawing>
          <wp:inline distT="0" distB="0" distL="0" distR="0" wp14:anchorId="4080D706" wp14:editId="45F7E0F8">
            <wp:extent cx="4589253" cy="2720061"/>
            <wp:effectExtent l="0" t="0" r="1905" b="4445"/>
            <wp:docPr id="1548782206" name="Bildobjekt 1" descr="En bild som visar utomhus, himmel, gräs, vä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82206" name="Bildobjekt 1" descr="En bild som visar utomhus, himmel, gräs, växt"/>
                    <pic:cNvPicPr/>
                  </pic:nvPicPr>
                  <pic:blipFill>
                    <a:blip r:embed="rId21" cstate="email">
                      <a:extLst>
                        <a:ext uri="{28A0092B-C50C-407E-A947-70E740481C1C}">
                          <a14:useLocalDpi xmlns:a14="http://schemas.microsoft.com/office/drawing/2010/main"/>
                        </a:ext>
                      </a:extLst>
                    </a:blip>
                    <a:stretch>
                      <a:fillRect/>
                    </a:stretch>
                  </pic:blipFill>
                  <pic:spPr>
                    <a:xfrm>
                      <a:off x="0" y="0"/>
                      <a:ext cx="4602541" cy="2727937"/>
                    </a:xfrm>
                    <a:prstGeom prst="rect">
                      <a:avLst/>
                    </a:prstGeom>
                  </pic:spPr>
                </pic:pic>
              </a:graphicData>
            </a:graphic>
          </wp:inline>
        </w:drawing>
      </w:r>
    </w:p>
    <w:p w14:paraId="77179577" w14:textId="3442F387" w:rsidR="00274473" w:rsidRPr="00274473" w:rsidRDefault="00B232FD" w:rsidP="00B232FD">
      <w:pPr>
        <w:pStyle w:val="Bildtext"/>
      </w:pPr>
      <w:r>
        <w:t xml:space="preserve">Bilden visar Böle gård som har ett kulturhistoriskt värde och inte få förvanskas genom ombyggnad och olämplig färgsättning. (källa: Google </w:t>
      </w:r>
      <w:proofErr w:type="spellStart"/>
      <w:r>
        <w:t>Maps</w:t>
      </w:r>
      <w:proofErr w:type="spellEnd"/>
      <w:r>
        <w:t>)</w:t>
      </w:r>
    </w:p>
    <w:p w14:paraId="00319FA4" w14:textId="5DC7F905" w:rsidR="00031965" w:rsidRPr="006860C0" w:rsidRDefault="00270AB7" w:rsidP="006860C0">
      <w:pPr>
        <w:pStyle w:val="Rubrik3"/>
      </w:pPr>
      <w:r w:rsidRPr="001F727C">
        <w:t>Landskapsbild</w:t>
      </w:r>
    </w:p>
    <w:p w14:paraId="68EA1EDD" w14:textId="5BA92F66" w:rsidR="00031965" w:rsidRDefault="00031965" w:rsidP="00270AB7">
      <w:pPr>
        <w:pStyle w:val="Brdtext"/>
        <w:rPr>
          <w:color w:val="000000" w:themeColor="text1"/>
        </w:rPr>
      </w:pPr>
      <w:r w:rsidRPr="00031965">
        <w:rPr>
          <w:color w:val="000000" w:themeColor="text1"/>
        </w:rPr>
        <w:t>Landskapsbilden bedöms i nuläget ha begränsat värde, eftersom området redan har förändrats i betydande omfattning genom att tidigare naturmark tagits i anspråk för industriverksamhet</w:t>
      </w:r>
      <w:r w:rsidR="006860C0">
        <w:rPr>
          <w:color w:val="000000" w:themeColor="text1"/>
        </w:rPr>
        <w:t>.</w:t>
      </w:r>
    </w:p>
    <w:p w14:paraId="12EDD901" w14:textId="2358262F" w:rsidR="006860C0" w:rsidRDefault="006860C0" w:rsidP="006860C0">
      <w:pPr>
        <w:pStyle w:val="Rubrik4"/>
      </w:pPr>
      <w:r>
        <w:t>Planförslag och konsekvenser</w:t>
      </w:r>
    </w:p>
    <w:p w14:paraId="67091C4C" w14:textId="77777777" w:rsidR="00597084" w:rsidRPr="00597084" w:rsidRDefault="00597084" w:rsidP="00597084">
      <w:r w:rsidRPr="00597084">
        <w:t xml:space="preserve">En översiktlig volymstudie, baserad på en fullt utbyggd exploatering, har tagits fram i syfte att bedöma hur den planerade bebyggelsen kan påverka landskapsbilden samt dess </w:t>
      </w:r>
      <w:r w:rsidRPr="00597084">
        <w:lastRenderedPageBreak/>
        <w:t>relation till omgivande bebyggelse. Studien visar att området är väl lämpat för mer storskalig industriverksamhet, då närområdet redan är ianspråktaget och präglas av en industriell karaktär.</w:t>
      </w:r>
    </w:p>
    <w:p w14:paraId="0BF54FDA" w14:textId="0B9EA0FB" w:rsidR="00597084" w:rsidRPr="00597084" w:rsidRDefault="00597084" w:rsidP="00597084">
      <w:r w:rsidRPr="00597084">
        <w:t>Samtidigt innebär detaljplaneändringen en väsentlig ökning av tillåten byggnadshöjd, vilket kan medföra att området upplevs förändrat, både från närområdet och från andra sidan sjön. Den föreslagna exploateringen bedöms trots detta inte medföra någon påtaglig negativ påverkan på omgivande bebyggelse, men förändringen i skala och volym kan komma att uppfattas som tydlig i landskapsbilden.</w:t>
      </w:r>
    </w:p>
    <w:p w14:paraId="6E3C4E56" w14:textId="77777777" w:rsidR="000E6572" w:rsidRDefault="006860C0" w:rsidP="000E6572">
      <w:pPr>
        <w:keepNext/>
      </w:pPr>
      <w:r>
        <w:rPr>
          <w:noProof/>
        </w:rPr>
        <w:drawing>
          <wp:inline distT="0" distB="0" distL="0" distR="0" wp14:anchorId="5BBAF50C" wp14:editId="3BFDFF7D">
            <wp:extent cx="5178985" cy="2808514"/>
            <wp:effectExtent l="0" t="0" r="3175" b="0"/>
            <wp:docPr id="919817231" name="Bildobjekt 2" descr="volymsk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17231" name="Bildobjekt 2" descr="volymskiss"/>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233926" cy="2838308"/>
                    </a:xfrm>
                    <a:prstGeom prst="rect">
                      <a:avLst/>
                    </a:prstGeom>
                    <a:noFill/>
                    <a:ln>
                      <a:noFill/>
                    </a:ln>
                  </pic:spPr>
                </pic:pic>
              </a:graphicData>
            </a:graphic>
          </wp:inline>
        </w:drawing>
      </w:r>
    </w:p>
    <w:p w14:paraId="5E6B72D9" w14:textId="3D827490" w:rsidR="000E6572" w:rsidRDefault="000E6572" w:rsidP="000E6572">
      <w:pPr>
        <w:pStyle w:val="Bildtext"/>
        <w:rPr>
          <w:noProof/>
        </w:rPr>
      </w:pPr>
      <w:r>
        <w:t xml:space="preserve">Bilden visar en del av planområdet utan exploatering. </w:t>
      </w:r>
      <w:r w:rsidR="00EA3908">
        <w:t>Fotot</w:t>
      </w:r>
      <w:r>
        <w:t xml:space="preserve"> är tage</w:t>
      </w:r>
      <w:r w:rsidR="00EA3908">
        <w:t>t</w:t>
      </w:r>
      <w:r>
        <w:t xml:space="preserve"> i sydvästlig riktning. </w:t>
      </w:r>
    </w:p>
    <w:p w14:paraId="0DA22BB6" w14:textId="6FB28558" w:rsidR="00EA3908" w:rsidRDefault="00BF61C8" w:rsidP="00EA3908">
      <w:pPr>
        <w:keepNext/>
      </w:pPr>
      <w:r w:rsidRPr="00BF61C8">
        <w:rPr>
          <w:noProof/>
        </w:rPr>
        <w:lastRenderedPageBreak/>
        <w:drawing>
          <wp:inline distT="0" distB="0" distL="0" distR="0" wp14:anchorId="52B679A1" wp14:editId="6A22DB19">
            <wp:extent cx="5219700" cy="2678442"/>
            <wp:effectExtent l="0" t="0" r="0" b="7620"/>
            <wp:docPr id="1260904339" name="Bildobjekt 2" descr="En bild som visar utomhus, träd, hus, Flygfotogr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04339" name="Bildobjekt 2" descr="En bild som visar utomhus, träd, hus, Flygfotografi"/>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258826" cy="2698519"/>
                    </a:xfrm>
                    <a:prstGeom prst="rect">
                      <a:avLst/>
                    </a:prstGeom>
                    <a:noFill/>
                    <a:ln>
                      <a:noFill/>
                    </a:ln>
                  </pic:spPr>
                </pic:pic>
              </a:graphicData>
            </a:graphic>
          </wp:inline>
        </w:drawing>
      </w:r>
    </w:p>
    <w:p w14:paraId="4E0DA674" w14:textId="450D04A4" w:rsidR="00204297" w:rsidRDefault="00EA3908" w:rsidP="00911F82">
      <w:pPr>
        <w:pStyle w:val="Bildtext"/>
        <w:keepNext/>
      </w:pPr>
      <w:r w:rsidRPr="00EA3908">
        <w:t>Bilden visar en del av planområdet illustrerad med e</w:t>
      </w:r>
      <w:r w:rsidR="00911F82">
        <w:t>tt</w:t>
      </w:r>
      <w:r w:rsidRPr="00EA3908">
        <w:t xml:space="preserve"> alternativt exploateringsförslag.</w:t>
      </w:r>
      <w:r w:rsidR="00911F82">
        <w:t xml:space="preserve"> Fotot är taget i </w:t>
      </w:r>
      <w:r w:rsidR="00BF61C8">
        <w:t>sydöstlig</w:t>
      </w:r>
      <w:r w:rsidR="00204297">
        <w:t xml:space="preserve"> riktning</w:t>
      </w:r>
    </w:p>
    <w:p w14:paraId="360545F3" w14:textId="532CAD45" w:rsidR="00204297" w:rsidRDefault="00911F82" w:rsidP="00204297">
      <w:pPr>
        <w:pStyle w:val="Bildtext"/>
        <w:keepNext/>
      </w:pPr>
      <w:r>
        <w:t xml:space="preserve"> </w:t>
      </w:r>
      <w:r w:rsidR="00BF61C8" w:rsidRPr="00BF61C8">
        <w:rPr>
          <w:noProof/>
        </w:rPr>
        <w:drawing>
          <wp:inline distT="0" distB="0" distL="0" distR="0" wp14:anchorId="1E00CA39" wp14:editId="73FD1E35">
            <wp:extent cx="5165271" cy="2662580"/>
            <wp:effectExtent l="0" t="0" r="0" b="4445"/>
            <wp:docPr id="992076001" name="Bildobjekt 4" descr="En bild som visar utomhus, himmel, mark, fo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76001" name="Bildobjekt 4" descr="En bild som visar utomhus, himmel, mark, fordon"/>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195424" cy="2678123"/>
                    </a:xfrm>
                    <a:prstGeom prst="rect">
                      <a:avLst/>
                    </a:prstGeom>
                    <a:noFill/>
                    <a:ln>
                      <a:noFill/>
                    </a:ln>
                  </pic:spPr>
                </pic:pic>
              </a:graphicData>
            </a:graphic>
          </wp:inline>
        </w:drawing>
      </w:r>
    </w:p>
    <w:p w14:paraId="2B0BA86D" w14:textId="6A416477" w:rsidR="00A137C7" w:rsidRPr="0003504F" w:rsidRDefault="00911F82" w:rsidP="0003504F">
      <w:pPr>
        <w:pStyle w:val="Bildtext"/>
        <w:keepNext/>
        <w:sectPr w:rsidR="00A137C7" w:rsidRPr="0003504F" w:rsidSect="00E418BD">
          <w:pgSz w:w="11906" w:h="16838"/>
          <w:pgMar w:top="1701" w:right="1474" w:bottom="1134" w:left="1871" w:header="709" w:footer="709" w:gutter="0"/>
          <w:pgBorders w:offsetFrom="page">
            <w:right w:val="single" w:sz="48" w:space="24" w:color="005FA0"/>
          </w:pgBorders>
          <w:cols w:space="708"/>
          <w:docGrid w:linePitch="360"/>
        </w:sectPr>
      </w:pPr>
      <w:r w:rsidRPr="00EA3908">
        <w:t>Bilden visar en del av planområdet illustrerad med e</w:t>
      </w:r>
      <w:r>
        <w:t>tt</w:t>
      </w:r>
      <w:r w:rsidRPr="00EA3908">
        <w:t xml:space="preserve"> alternativt exploateringsförslag.</w:t>
      </w:r>
      <w:r>
        <w:t xml:space="preserve"> Fotot är taget i </w:t>
      </w:r>
      <w:r w:rsidR="00BF61C8">
        <w:t>sydlig</w:t>
      </w:r>
      <w:r>
        <w:t xml:space="preserve"> riktning.</w:t>
      </w:r>
    </w:p>
    <w:p w14:paraId="7BF4AE75" w14:textId="3244215E" w:rsidR="002710D3" w:rsidRDefault="002710D3" w:rsidP="00B81840">
      <w:pPr>
        <w:pStyle w:val="Rubrik1"/>
      </w:pPr>
      <w:bookmarkStart w:id="15" w:name="_Toc228197994"/>
      <w:r>
        <w:rPr>
          <w:noProof/>
        </w:rPr>
        <w:lastRenderedPageBreak/>
        <w:drawing>
          <wp:anchor distT="0" distB="0" distL="114300" distR="114300" simplePos="0" relativeHeight="251658240" behindDoc="0" locked="0" layoutInCell="1" allowOverlap="1" wp14:anchorId="64FF1859" wp14:editId="292FF1B5">
            <wp:simplePos x="2242868" y="1863306"/>
            <wp:positionH relativeFrom="margin">
              <wp:align>center</wp:align>
            </wp:positionH>
            <wp:positionV relativeFrom="margin">
              <wp:align>bottom</wp:align>
            </wp:positionV>
            <wp:extent cx="3331775" cy="1578634"/>
            <wp:effectExtent l="0" t="0" r="0" b="0"/>
            <wp:wrapSquare wrapText="bothSides"/>
            <wp:docPr id="97638257" name="Bildobjekt 2" descr="En bild som visar skärmbild, text, diagram,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8257" name="Bildobjekt 2" descr="En bild som visar skärmbild, text, diagram, design"/>
                    <pic:cNvPicPr/>
                  </pic:nvPicPr>
                  <pic:blipFill>
                    <a:blip r:embed="rId25" cstate="email">
                      <a:extLst>
                        <a:ext uri="{28A0092B-C50C-407E-A947-70E740481C1C}">
                          <a14:useLocalDpi xmlns:a14="http://schemas.microsoft.com/office/drawing/2010/main"/>
                        </a:ext>
                      </a:extLst>
                    </a:blip>
                    <a:stretch>
                      <a:fillRect/>
                    </a:stretch>
                  </pic:blipFill>
                  <pic:spPr>
                    <a:xfrm>
                      <a:off x="0" y="0"/>
                      <a:ext cx="3331775" cy="1578634"/>
                    </a:xfrm>
                    <a:prstGeom prst="rect">
                      <a:avLst/>
                    </a:prstGeom>
                  </pic:spPr>
                </pic:pic>
              </a:graphicData>
            </a:graphic>
          </wp:anchor>
        </w:drawing>
      </w:r>
      <w:r w:rsidR="00B81840">
        <w:t>Samlad konsekvensbedömning</w:t>
      </w:r>
      <w:bookmarkEnd w:id="15"/>
    </w:p>
    <w:p w14:paraId="5C3DA66A" w14:textId="23120378" w:rsidR="00B81840" w:rsidRDefault="00B81840" w:rsidP="00B81840">
      <w:pPr>
        <w:pStyle w:val="Brdtext"/>
      </w:pPr>
      <w:r w:rsidRPr="00B81840">
        <w:t>Detaljplaneändringen innebär justeringar av egenskapsbestämmelser avseende byggnadshöjd och markens höjdsättning samt ett upphävande av del av detaljplan inom allmän plats. Åtgärderna sker inom ett sedan tidigare planlagt industriområde och innebär ingen förändring av markanvändning eller exploateringsgrad.</w:t>
      </w:r>
      <w:r w:rsidR="00CB3C1A">
        <w:t xml:space="preserve"> </w:t>
      </w:r>
      <w:r w:rsidR="00CB3C1A" w:rsidRPr="008D7F00">
        <w:t xml:space="preserve">Området med användningen </w:t>
      </w:r>
      <w:r w:rsidR="00CB3C1A">
        <w:t>för industriservice</w:t>
      </w:r>
      <w:r w:rsidR="00CB3C1A" w:rsidRPr="008D7F00">
        <w:t xml:space="preserve"> utgår, då dess innebörd är otydlig och saknar tydlig definition i aktuell tid</w:t>
      </w:r>
      <w:r w:rsidR="00CB3C1A">
        <w:t xml:space="preserve">. Området ersätts med användningen industri som bättre speglar områdets ursprungliga syfte och karaktär. </w:t>
      </w:r>
    </w:p>
    <w:p w14:paraId="44262120" w14:textId="77777777" w:rsidR="00B81840" w:rsidRPr="00B81840" w:rsidRDefault="00B81840" w:rsidP="00B81840">
      <w:pPr>
        <w:pStyle w:val="Brdtext"/>
      </w:pPr>
      <w:r w:rsidRPr="00B81840">
        <w:t>Planändringen bedöms skapa förbättrade förutsättningar för modern industriverksamhet genom ökad flexibilitet i byggnaders utformning och höjdsättning. Samtidigt innebär den ökade tillåtna byggnadshöjden att området kan upplevas förändrat i landskapsbilden. Denna påverkan bedöms dock som acceptabel med hänsyn till områdets industriella karaktär samt dess lokalisering i ett utpekat verksamhetsområde.</w:t>
      </w:r>
    </w:p>
    <w:p w14:paraId="05D1A2B1" w14:textId="77777777" w:rsidR="00B81840" w:rsidRPr="00B81840" w:rsidRDefault="00B81840" w:rsidP="00B81840">
      <w:pPr>
        <w:pStyle w:val="Brdtext"/>
      </w:pPr>
      <w:r w:rsidRPr="00B81840">
        <w:t>Hänsyn har tagits till närliggande kulturmiljövärden genom anpassning av byggnadshöjder i planområdets norra del. Torsåkersvägen bedöms även fortsätta fungera som en tydlig avgränsning mellan industriområdet och kulturmiljön.</w:t>
      </w:r>
    </w:p>
    <w:p w14:paraId="565B2083" w14:textId="77777777" w:rsidR="00B81840" w:rsidRPr="00B81840" w:rsidRDefault="00B81840" w:rsidP="00B81840">
      <w:pPr>
        <w:pStyle w:val="Brdtext"/>
      </w:pPr>
      <w:r w:rsidRPr="00B81840">
        <w:t>Borttagandet av fasta markhöjder kan medföra förändrade dagvattenflöden, men risken bedöms kunna hanteras genom införande av lutningsbestämmelse samt genom krav på genomtänkt höjdsättning i kommande skeden. Planändringen bedöms inte medföra negativ påverkan på miljökvalitetsnormer, människors hälsa eller säkerhet.</w:t>
      </w:r>
    </w:p>
    <w:p w14:paraId="00FB34FC" w14:textId="77777777" w:rsidR="00B81840" w:rsidRPr="00B81840" w:rsidRDefault="00B81840" w:rsidP="00B81840">
      <w:pPr>
        <w:pStyle w:val="Brdtext"/>
      </w:pPr>
      <w:r w:rsidRPr="00B81840">
        <w:t>Sammantaget bedöms detaljplaneändringen kunna genomföras utan betydande negativa konsekvenser och vara förenlig med kommunens övergripande mål för näringslivsutveckling och hållbar markanvändning.</w:t>
      </w:r>
    </w:p>
    <w:p w14:paraId="41AAD566" w14:textId="77777777" w:rsidR="00B81840" w:rsidRPr="00B81840" w:rsidRDefault="00B81840" w:rsidP="00B81840"/>
    <w:sectPr w:rsidR="00B81840" w:rsidRPr="00B81840" w:rsidSect="00E418BD">
      <w:pgSz w:w="11906" w:h="16838"/>
      <w:pgMar w:top="1701" w:right="1474" w:bottom="1134" w:left="1871" w:header="709" w:footer="709" w:gutter="0"/>
      <w:pgBorders w:offsetFrom="page">
        <w:right w:val="single" w:sz="48" w:space="24" w:color="005F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0A179" w14:textId="77777777" w:rsidR="009A78CD" w:rsidRDefault="009A78CD" w:rsidP="00ED6C6F">
      <w:pPr>
        <w:spacing w:after="0"/>
      </w:pPr>
      <w:r>
        <w:separator/>
      </w:r>
    </w:p>
  </w:endnote>
  <w:endnote w:type="continuationSeparator" w:id="0">
    <w:p w14:paraId="08738E01" w14:textId="77777777" w:rsidR="009A78CD" w:rsidRDefault="009A78CD" w:rsidP="00ED6C6F">
      <w:pPr>
        <w:spacing w:after="0"/>
      </w:pPr>
      <w:r>
        <w:continuationSeparator/>
      </w:r>
    </w:p>
  </w:endnote>
  <w:endnote w:type="continuationNotice" w:id="1">
    <w:p w14:paraId="3B64DF5D" w14:textId="77777777" w:rsidR="009A78CD" w:rsidRDefault="009A78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mp;quo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venir 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038A3" w14:textId="77777777" w:rsidR="009A78CD" w:rsidRDefault="009A78CD" w:rsidP="00ED6C6F">
      <w:pPr>
        <w:spacing w:after="0"/>
      </w:pPr>
      <w:r>
        <w:separator/>
      </w:r>
    </w:p>
  </w:footnote>
  <w:footnote w:type="continuationSeparator" w:id="0">
    <w:p w14:paraId="0FFF7BE0" w14:textId="77777777" w:rsidR="009A78CD" w:rsidRDefault="009A78CD" w:rsidP="00ED6C6F">
      <w:pPr>
        <w:spacing w:after="0"/>
      </w:pPr>
      <w:r>
        <w:continuationSeparator/>
      </w:r>
    </w:p>
  </w:footnote>
  <w:footnote w:type="continuationNotice" w:id="1">
    <w:p w14:paraId="4ABD0C67" w14:textId="77777777" w:rsidR="009A78CD" w:rsidRDefault="009A78C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3518" w14:textId="25AF2DF7" w:rsidR="00A6183A" w:rsidRPr="000A6BA5" w:rsidRDefault="00A6183A" w:rsidP="00DC504A">
    <w:pPr>
      <w:pStyle w:val="Sidhuvud"/>
      <w:tabs>
        <w:tab w:val="clear" w:pos="4536"/>
        <w:tab w:val="center" w:pos="3828"/>
      </w:tabs>
    </w:pPr>
    <w:r w:rsidRPr="006A2499">
      <w:t>Västra Gästriklands samhällsbyggnadsförvaltning</w:t>
    </w:r>
    <w:r>
      <w:tab/>
    </w:r>
    <w:sdt>
      <w:sdtPr>
        <w:rPr>
          <w:szCs w:val="16"/>
        </w:rPr>
        <w:alias w:val="Datum"/>
        <w:tag w:val="cntDatum/date/standard=currentdate"/>
        <w:id w:val="-250363319"/>
        <w:placeholder>
          <w:docPart w:val="6CC8051913164B568B93FE5C4F28145E"/>
        </w:placeholder>
      </w:sdtPr>
      <w:sdtEndPr/>
      <w:sdtContent>
        <w:r w:rsidR="004330CB">
          <w:rPr>
            <w:szCs w:val="16"/>
          </w:rPr>
          <w:t>2024-</w:t>
        </w:r>
        <w:r w:rsidR="006245FD" w:rsidRPr="006245FD">
          <w:rPr>
            <w:szCs w:val="16"/>
            <w:highlight w:val="yellow"/>
          </w:rPr>
          <w:t>XX</w:t>
        </w:r>
        <w:r w:rsidR="004330CB">
          <w:rPr>
            <w:szCs w:val="16"/>
          </w:rPr>
          <w:t>-</w:t>
        </w:r>
        <w:r w:rsidR="006245FD" w:rsidRPr="006245FD">
          <w:rPr>
            <w:szCs w:val="16"/>
            <w:highlight w:val="yellow"/>
          </w:rPr>
          <w:t>XX</w:t>
        </w:r>
      </w:sdtContent>
    </w:sdt>
    <w:r>
      <w:tab/>
    </w:r>
    <w:r>
      <w:fldChar w:fldCharType="begin"/>
    </w:r>
    <w:r>
      <w:instrText>PAGE  \* Arabic  \* MERGEFORMAT</w:instrText>
    </w:r>
    <w:r>
      <w:fldChar w:fldCharType="separate"/>
    </w:r>
    <w:r>
      <w:t>1</w:t>
    </w:r>
    <w:r>
      <w:fldChar w:fldCharType="end"/>
    </w:r>
    <w:r>
      <w:t xml:space="preserve"> (</w:t>
    </w:r>
    <w:fldSimple w:instr="NUMPAGES  \* Arabic  \* MERGEFORMAT">
      <w:r>
        <w:t>2</w:t>
      </w:r>
    </w:fldSimple>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9B6E" w14:textId="7D64E44C" w:rsidR="00C73B81" w:rsidRPr="000A6BA5" w:rsidRDefault="00C73B81" w:rsidP="00101963">
    <w:pPr>
      <w:pStyle w:val="Sidhuvud"/>
      <w:tabs>
        <w:tab w:val="clear" w:pos="4536"/>
        <w:tab w:val="center" w:pos="3828"/>
      </w:tabs>
      <w:ind w:left="-851"/>
    </w:pPr>
    <w:r w:rsidRPr="006A2499">
      <w:t>Västra Gästriklands samhällsbyggnadsförvaltning</w:t>
    </w:r>
    <w:r>
      <w:tab/>
    </w:r>
    <w:sdt>
      <w:sdtPr>
        <w:rPr>
          <w:szCs w:val="16"/>
        </w:rPr>
        <w:alias w:val="Datum"/>
        <w:tag w:val="cntDatum/date/standard=currentdate"/>
        <w:id w:val="-486095994"/>
        <w:placeholder>
          <w:docPart w:val="4BA8A346AF39475D9CEDAB2E16E05C78"/>
        </w:placeholder>
      </w:sdtPr>
      <w:sdtEndPr/>
      <w:sdtContent>
        <w:r>
          <w:rPr>
            <w:szCs w:val="16"/>
          </w:rPr>
          <w:t>202</w:t>
        </w:r>
        <w:r w:rsidR="00204297">
          <w:rPr>
            <w:szCs w:val="16"/>
          </w:rPr>
          <w:t>6</w:t>
        </w:r>
        <w:r>
          <w:rPr>
            <w:szCs w:val="16"/>
          </w:rPr>
          <w:t>-</w:t>
        </w:r>
        <w:r w:rsidR="00C86B59">
          <w:rPr>
            <w:szCs w:val="16"/>
          </w:rPr>
          <w:t>0</w:t>
        </w:r>
        <w:r w:rsidR="00600278">
          <w:rPr>
            <w:szCs w:val="16"/>
          </w:rPr>
          <w:t>4</w:t>
        </w:r>
        <w:r>
          <w:rPr>
            <w:szCs w:val="16"/>
          </w:rPr>
          <w:t>-</w:t>
        </w:r>
        <w:r w:rsidR="00E16034">
          <w:rPr>
            <w:szCs w:val="16"/>
          </w:rPr>
          <w:t>22</w:t>
        </w:r>
      </w:sdtContent>
    </w:sdt>
    <w:r>
      <w:tab/>
    </w:r>
    <w:r>
      <w:fldChar w:fldCharType="begin"/>
    </w:r>
    <w:r>
      <w:instrText>PAGE  \* Arabic  \* MERGEFORMAT</w:instrText>
    </w:r>
    <w:r>
      <w:fldChar w:fldCharType="separate"/>
    </w:r>
    <w:r>
      <w:t>1</w:t>
    </w:r>
    <w:r>
      <w:fldChar w:fldCharType="end"/>
    </w:r>
    <w:r>
      <w:t xml:space="preserve"> (</w:t>
    </w:r>
    <w:fldSimple w:instr="NUMPAGES  \* Arabic  \* MERGEFORMAT">
      <w:r>
        <w:t>2</w:t>
      </w:r>
    </w:fldSimple>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5F4161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C75A2F"/>
    <w:multiLevelType w:val="hybridMultilevel"/>
    <w:tmpl w:val="A5D44D5C"/>
    <w:lvl w:ilvl="0" w:tplc="470AC030">
      <w:start w:val="20"/>
      <w:numFmt w:val="bullet"/>
      <w:lvlText w:val="-"/>
      <w:lvlJc w:val="left"/>
      <w:pPr>
        <w:ind w:left="720" w:hanging="360"/>
      </w:pPr>
      <w:rPr>
        <w:rFonts w:ascii="&amp;quot" w:eastAsia="Times New Roman" w:hAnsi="&amp;quot"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FA6116"/>
    <w:multiLevelType w:val="hybridMultilevel"/>
    <w:tmpl w:val="BF7EEF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3B5962"/>
    <w:multiLevelType w:val="hybridMultilevel"/>
    <w:tmpl w:val="D7C2E7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64B1AD8"/>
    <w:multiLevelType w:val="hybridMultilevel"/>
    <w:tmpl w:val="76087F92"/>
    <w:lvl w:ilvl="0" w:tplc="041D0001">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CE20E7"/>
    <w:multiLevelType w:val="hybridMultilevel"/>
    <w:tmpl w:val="72709C26"/>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19" w15:restartNumberingAfterBreak="0">
    <w:nsid w:val="3D360466"/>
    <w:multiLevelType w:val="hybridMultilevel"/>
    <w:tmpl w:val="C95A0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32138C"/>
    <w:multiLevelType w:val="hybridMultilevel"/>
    <w:tmpl w:val="479A44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0AB29C7"/>
    <w:multiLevelType w:val="multilevel"/>
    <w:tmpl w:val="EF9EF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192964"/>
    <w:multiLevelType w:val="hybridMultilevel"/>
    <w:tmpl w:val="1CA89A9A"/>
    <w:lvl w:ilvl="0" w:tplc="5DCCB484">
      <w:start w:val="1"/>
      <w:numFmt w:val="bullet"/>
      <w:lvlText w:val=""/>
      <w:lvlJc w:val="left"/>
      <w:pPr>
        <w:tabs>
          <w:tab w:val="num" w:pos="360"/>
        </w:tabs>
        <w:ind w:left="360" w:hanging="360"/>
      </w:pPr>
      <w:rPr>
        <w:rFonts w:ascii="Symbol" w:hAnsi="Symbol" w:hint="default"/>
        <w:sz w:val="40"/>
        <w:szCs w:val="4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80FC3"/>
    <w:multiLevelType w:val="hybridMultilevel"/>
    <w:tmpl w:val="DD9427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6845F77"/>
    <w:multiLevelType w:val="hybridMultilevel"/>
    <w:tmpl w:val="2B0E17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EBD3600"/>
    <w:multiLevelType w:val="hybridMultilevel"/>
    <w:tmpl w:val="D06E9E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BDC1F62"/>
    <w:multiLevelType w:val="hybridMultilevel"/>
    <w:tmpl w:val="36B071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3CA60CA"/>
    <w:multiLevelType w:val="multilevel"/>
    <w:tmpl w:val="06DC7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5B10B6"/>
    <w:multiLevelType w:val="hybridMultilevel"/>
    <w:tmpl w:val="974CE364"/>
    <w:lvl w:ilvl="0" w:tplc="470AC030">
      <w:start w:val="20"/>
      <w:numFmt w:val="bullet"/>
      <w:lvlText w:val="-"/>
      <w:lvlJc w:val="left"/>
      <w:pPr>
        <w:ind w:left="720" w:hanging="360"/>
      </w:pPr>
      <w:rPr>
        <w:rFonts w:ascii="&amp;quot" w:eastAsia="Times New Roman" w:hAnsi="&amp;quot"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42494598">
    <w:abstractNumId w:val="27"/>
  </w:num>
  <w:num w:numId="2" w16cid:durableId="73866026">
    <w:abstractNumId w:val="3"/>
  </w:num>
  <w:num w:numId="3" w16cid:durableId="265775820">
    <w:abstractNumId w:val="2"/>
  </w:num>
  <w:num w:numId="4" w16cid:durableId="1713118912">
    <w:abstractNumId w:val="1"/>
  </w:num>
  <w:num w:numId="5" w16cid:durableId="1053389920">
    <w:abstractNumId w:val="0"/>
  </w:num>
  <w:num w:numId="6" w16cid:durableId="157237546">
    <w:abstractNumId w:val="9"/>
  </w:num>
  <w:num w:numId="7" w16cid:durableId="1501655854">
    <w:abstractNumId w:val="7"/>
  </w:num>
  <w:num w:numId="8" w16cid:durableId="326708733">
    <w:abstractNumId w:val="6"/>
  </w:num>
  <w:num w:numId="9" w16cid:durableId="1643344903">
    <w:abstractNumId w:val="5"/>
  </w:num>
  <w:num w:numId="10" w16cid:durableId="1654606578">
    <w:abstractNumId w:val="4"/>
  </w:num>
  <w:num w:numId="11" w16cid:durableId="693653669">
    <w:abstractNumId w:val="13"/>
  </w:num>
  <w:num w:numId="12" w16cid:durableId="916596425">
    <w:abstractNumId w:val="9"/>
  </w:num>
  <w:num w:numId="13" w16cid:durableId="16759618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3870038">
    <w:abstractNumId w:val="14"/>
  </w:num>
  <w:num w:numId="15" w16cid:durableId="510025339">
    <w:abstractNumId w:val="11"/>
  </w:num>
  <w:num w:numId="16" w16cid:durableId="1347825133">
    <w:abstractNumId w:val="15"/>
  </w:num>
  <w:num w:numId="17" w16cid:durableId="1866596888">
    <w:abstractNumId w:val="16"/>
  </w:num>
  <w:num w:numId="18" w16cid:durableId="10684939">
    <w:abstractNumId w:val="23"/>
  </w:num>
  <w:num w:numId="19" w16cid:durableId="968819418">
    <w:abstractNumId w:val="19"/>
  </w:num>
  <w:num w:numId="20" w16cid:durableId="82917637">
    <w:abstractNumId w:val="20"/>
  </w:num>
  <w:num w:numId="21" w16cid:durableId="1199584291">
    <w:abstractNumId w:val="22"/>
  </w:num>
  <w:num w:numId="22" w16cid:durableId="613710204">
    <w:abstractNumId w:val="12"/>
  </w:num>
  <w:num w:numId="23" w16cid:durableId="256443184">
    <w:abstractNumId w:val="8"/>
  </w:num>
  <w:num w:numId="24" w16cid:durableId="1487699181">
    <w:abstractNumId w:val="26"/>
  </w:num>
  <w:num w:numId="25" w16cid:durableId="1829250160">
    <w:abstractNumId w:val="28"/>
  </w:num>
  <w:num w:numId="26" w16cid:durableId="1167016316">
    <w:abstractNumId w:val="29"/>
  </w:num>
  <w:num w:numId="27" w16cid:durableId="1744910891">
    <w:abstractNumId w:val="21"/>
  </w:num>
  <w:num w:numId="28" w16cid:durableId="1958750719">
    <w:abstractNumId w:val="24"/>
  </w:num>
  <w:num w:numId="29" w16cid:durableId="371197793">
    <w:abstractNumId w:val="10"/>
  </w:num>
  <w:num w:numId="30" w16cid:durableId="365761318">
    <w:abstractNumId w:val="17"/>
  </w:num>
  <w:num w:numId="31" w16cid:durableId="538515481">
    <w:abstractNumId w:val="18"/>
  </w:num>
  <w:num w:numId="32" w16cid:durableId="7914439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o:colormru v:ext="edit" colors="#f3c,#39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FB"/>
    <w:rsid w:val="000000C5"/>
    <w:rsid w:val="0000115D"/>
    <w:rsid w:val="00003FD2"/>
    <w:rsid w:val="00010105"/>
    <w:rsid w:val="0001355A"/>
    <w:rsid w:val="000172B0"/>
    <w:rsid w:val="00022D61"/>
    <w:rsid w:val="0002375D"/>
    <w:rsid w:val="00023CF5"/>
    <w:rsid w:val="00023D0A"/>
    <w:rsid w:val="00025634"/>
    <w:rsid w:val="00026315"/>
    <w:rsid w:val="000273E0"/>
    <w:rsid w:val="000304A9"/>
    <w:rsid w:val="00031965"/>
    <w:rsid w:val="000331E1"/>
    <w:rsid w:val="0003504F"/>
    <w:rsid w:val="00035827"/>
    <w:rsid w:val="0004162B"/>
    <w:rsid w:val="000428AA"/>
    <w:rsid w:val="00043603"/>
    <w:rsid w:val="000455D2"/>
    <w:rsid w:val="000457E1"/>
    <w:rsid w:val="00046E22"/>
    <w:rsid w:val="000475ED"/>
    <w:rsid w:val="0005453A"/>
    <w:rsid w:val="00055E4B"/>
    <w:rsid w:val="00057F0D"/>
    <w:rsid w:val="00063FF0"/>
    <w:rsid w:val="0006482A"/>
    <w:rsid w:val="00066E49"/>
    <w:rsid w:val="00074F20"/>
    <w:rsid w:val="000764D2"/>
    <w:rsid w:val="000774EF"/>
    <w:rsid w:val="00077B0C"/>
    <w:rsid w:val="00080F4B"/>
    <w:rsid w:val="00081E07"/>
    <w:rsid w:val="00083807"/>
    <w:rsid w:val="00084011"/>
    <w:rsid w:val="00085752"/>
    <w:rsid w:val="000869DA"/>
    <w:rsid w:val="000879D1"/>
    <w:rsid w:val="0009265D"/>
    <w:rsid w:val="000927CE"/>
    <w:rsid w:val="00093B13"/>
    <w:rsid w:val="0009428F"/>
    <w:rsid w:val="00097CA4"/>
    <w:rsid w:val="000A23FA"/>
    <w:rsid w:val="000A259F"/>
    <w:rsid w:val="000A2921"/>
    <w:rsid w:val="000A5CD1"/>
    <w:rsid w:val="000A6BA5"/>
    <w:rsid w:val="000B53DE"/>
    <w:rsid w:val="000B54B5"/>
    <w:rsid w:val="000B6E6E"/>
    <w:rsid w:val="000B74B6"/>
    <w:rsid w:val="000B7778"/>
    <w:rsid w:val="000C0E9E"/>
    <w:rsid w:val="000C2E37"/>
    <w:rsid w:val="000C4687"/>
    <w:rsid w:val="000C5892"/>
    <w:rsid w:val="000C60F9"/>
    <w:rsid w:val="000C6524"/>
    <w:rsid w:val="000C690B"/>
    <w:rsid w:val="000C7A0C"/>
    <w:rsid w:val="000D29F7"/>
    <w:rsid w:val="000D304F"/>
    <w:rsid w:val="000D4286"/>
    <w:rsid w:val="000D54E1"/>
    <w:rsid w:val="000D787A"/>
    <w:rsid w:val="000E056D"/>
    <w:rsid w:val="000E0727"/>
    <w:rsid w:val="000E3FB9"/>
    <w:rsid w:val="000E4A89"/>
    <w:rsid w:val="000E6572"/>
    <w:rsid w:val="000E6E66"/>
    <w:rsid w:val="000F2548"/>
    <w:rsid w:val="000F5CE6"/>
    <w:rsid w:val="000F7780"/>
    <w:rsid w:val="00101963"/>
    <w:rsid w:val="0010206C"/>
    <w:rsid w:val="0010359A"/>
    <w:rsid w:val="00103855"/>
    <w:rsid w:val="00104807"/>
    <w:rsid w:val="00105662"/>
    <w:rsid w:val="00106E6E"/>
    <w:rsid w:val="00107949"/>
    <w:rsid w:val="00110FD8"/>
    <w:rsid w:val="00111464"/>
    <w:rsid w:val="0011160B"/>
    <w:rsid w:val="00111E35"/>
    <w:rsid w:val="0011207E"/>
    <w:rsid w:val="00112854"/>
    <w:rsid w:val="00112AD6"/>
    <w:rsid w:val="00113585"/>
    <w:rsid w:val="0011381A"/>
    <w:rsid w:val="00113EA8"/>
    <w:rsid w:val="00115521"/>
    <w:rsid w:val="00116E73"/>
    <w:rsid w:val="00117BBB"/>
    <w:rsid w:val="0012012F"/>
    <w:rsid w:val="001242E1"/>
    <w:rsid w:val="00131A1D"/>
    <w:rsid w:val="0013236B"/>
    <w:rsid w:val="00132377"/>
    <w:rsid w:val="00133BB9"/>
    <w:rsid w:val="0013511B"/>
    <w:rsid w:val="00136C6B"/>
    <w:rsid w:val="00142663"/>
    <w:rsid w:val="00142965"/>
    <w:rsid w:val="00143005"/>
    <w:rsid w:val="001430ED"/>
    <w:rsid w:val="00144401"/>
    <w:rsid w:val="00145471"/>
    <w:rsid w:val="00147480"/>
    <w:rsid w:val="001537CA"/>
    <w:rsid w:val="00156220"/>
    <w:rsid w:val="00157213"/>
    <w:rsid w:val="0015748E"/>
    <w:rsid w:val="00164971"/>
    <w:rsid w:val="00165259"/>
    <w:rsid w:val="00166104"/>
    <w:rsid w:val="00166F87"/>
    <w:rsid w:val="0016720B"/>
    <w:rsid w:val="00167882"/>
    <w:rsid w:val="00172079"/>
    <w:rsid w:val="00183662"/>
    <w:rsid w:val="001842F0"/>
    <w:rsid w:val="00184310"/>
    <w:rsid w:val="00184B8A"/>
    <w:rsid w:val="0018570F"/>
    <w:rsid w:val="00186DA1"/>
    <w:rsid w:val="00190A72"/>
    <w:rsid w:val="00191761"/>
    <w:rsid w:val="00192092"/>
    <w:rsid w:val="001955F8"/>
    <w:rsid w:val="00196695"/>
    <w:rsid w:val="0019680D"/>
    <w:rsid w:val="001A1015"/>
    <w:rsid w:val="001A1D23"/>
    <w:rsid w:val="001A4CFA"/>
    <w:rsid w:val="001A4EE6"/>
    <w:rsid w:val="001A714B"/>
    <w:rsid w:val="001A7D3F"/>
    <w:rsid w:val="001B0D49"/>
    <w:rsid w:val="001B0F92"/>
    <w:rsid w:val="001B2002"/>
    <w:rsid w:val="001B2838"/>
    <w:rsid w:val="001B2FAC"/>
    <w:rsid w:val="001B4BB9"/>
    <w:rsid w:val="001B6D5D"/>
    <w:rsid w:val="001B770C"/>
    <w:rsid w:val="001C21DB"/>
    <w:rsid w:val="001C2D80"/>
    <w:rsid w:val="001C44CA"/>
    <w:rsid w:val="001C755E"/>
    <w:rsid w:val="001D02A2"/>
    <w:rsid w:val="001D21DB"/>
    <w:rsid w:val="001D32A1"/>
    <w:rsid w:val="001D3F48"/>
    <w:rsid w:val="001D46F4"/>
    <w:rsid w:val="001E02A7"/>
    <w:rsid w:val="001E144A"/>
    <w:rsid w:val="001E22F0"/>
    <w:rsid w:val="001E4D70"/>
    <w:rsid w:val="001E77F8"/>
    <w:rsid w:val="001E7CEF"/>
    <w:rsid w:val="001F045D"/>
    <w:rsid w:val="001F1922"/>
    <w:rsid w:val="001F2565"/>
    <w:rsid w:val="001F727C"/>
    <w:rsid w:val="00204297"/>
    <w:rsid w:val="002042EA"/>
    <w:rsid w:val="00204302"/>
    <w:rsid w:val="00205C4E"/>
    <w:rsid w:val="00205CD1"/>
    <w:rsid w:val="002064F5"/>
    <w:rsid w:val="0021222E"/>
    <w:rsid w:val="00212528"/>
    <w:rsid w:val="0021656C"/>
    <w:rsid w:val="00216774"/>
    <w:rsid w:val="00216A29"/>
    <w:rsid w:val="00216BEE"/>
    <w:rsid w:val="00216F51"/>
    <w:rsid w:val="002209BB"/>
    <w:rsid w:val="00220B93"/>
    <w:rsid w:val="00220D96"/>
    <w:rsid w:val="00220ECE"/>
    <w:rsid w:val="0022247B"/>
    <w:rsid w:val="0022509A"/>
    <w:rsid w:val="002254BF"/>
    <w:rsid w:val="0022629B"/>
    <w:rsid w:val="00227107"/>
    <w:rsid w:val="002320D4"/>
    <w:rsid w:val="00232F11"/>
    <w:rsid w:val="0023309C"/>
    <w:rsid w:val="002346A2"/>
    <w:rsid w:val="00235637"/>
    <w:rsid w:val="00235FA6"/>
    <w:rsid w:val="00236FFE"/>
    <w:rsid w:val="00237D8B"/>
    <w:rsid w:val="002419E3"/>
    <w:rsid w:val="0024235F"/>
    <w:rsid w:val="002426DD"/>
    <w:rsid w:val="00244C5F"/>
    <w:rsid w:val="002532C3"/>
    <w:rsid w:val="00255FF1"/>
    <w:rsid w:val="00257077"/>
    <w:rsid w:val="002571A3"/>
    <w:rsid w:val="00257823"/>
    <w:rsid w:val="002611BD"/>
    <w:rsid w:val="00261854"/>
    <w:rsid w:val="0026289B"/>
    <w:rsid w:val="00266F11"/>
    <w:rsid w:val="00270AB7"/>
    <w:rsid w:val="002710D3"/>
    <w:rsid w:val="00271C12"/>
    <w:rsid w:val="00273DAF"/>
    <w:rsid w:val="00274473"/>
    <w:rsid w:val="00275E98"/>
    <w:rsid w:val="00276C88"/>
    <w:rsid w:val="00277B36"/>
    <w:rsid w:val="00277F84"/>
    <w:rsid w:val="00285B05"/>
    <w:rsid w:val="002926D8"/>
    <w:rsid w:val="00292837"/>
    <w:rsid w:val="002A223C"/>
    <w:rsid w:val="002A52B9"/>
    <w:rsid w:val="002A7598"/>
    <w:rsid w:val="002A7AF0"/>
    <w:rsid w:val="002A7E81"/>
    <w:rsid w:val="002B1271"/>
    <w:rsid w:val="002B2016"/>
    <w:rsid w:val="002B2D6D"/>
    <w:rsid w:val="002B601C"/>
    <w:rsid w:val="002B6D61"/>
    <w:rsid w:val="002C07C6"/>
    <w:rsid w:val="002C1717"/>
    <w:rsid w:val="002C1ADB"/>
    <w:rsid w:val="002C1DE3"/>
    <w:rsid w:val="002C3844"/>
    <w:rsid w:val="002C4A08"/>
    <w:rsid w:val="002C5638"/>
    <w:rsid w:val="002D17BD"/>
    <w:rsid w:val="002D1F73"/>
    <w:rsid w:val="002D300B"/>
    <w:rsid w:val="002D51F4"/>
    <w:rsid w:val="002D6DB4"/>
    <w:rsid w:val="002E0424"/>
    <w:rsid w:val="002E39C5"/>
    <w:rsid w:val="002E457F"/>
    <w:rsid w:val="002E696D"/>
    <w:rsid w:val="002E7B1B"/>
    <w:rsid w:val="002F1919"/>
    <w:rsid w:val="002F6D12"/>
    <w:rsid w:val="002F7366"/>
    <w:rsid w:val="002F7EE5"/>
    <w:rsid w:val="003003BF"/>
    <w:rsid w:val="003029D7"/>
    <w:rsid w:val="00306C2C"/>
    <w:rsid w:val="0031182C"/>
    <w:rsid w:val="00313DC7"/>
    <w:rsid w:val="003144DB"/>
    <w:rsid w:val="00317122"/>
    <w:rsid w:val="00317CB6"/>
    <w:rsid w:val="00321EB2"/>
    <w:rsid w:val="00324BC6"/>
    <w:rsid w:val="00324C1E"/>
    <w:rsid w:val="00326049"/>
    <w:rsid w:val="00330174"/>
    <w:rsid w:val="00330E18"/>
    <w:rsid w:val="0033437D"/>
    <w:rsid w:val="00334ECF"/>
    <w:rsid w:val="00335BD0"/>
    <w:rsid w:val="0034112F"/>
    <w:rsid w:val="0034122F"/>
    <w:rsid w:val="003444A5"/>
    <w:rsid w:val="0034590B"/>
    <w:rsid w:val="00346AA1"/>
    <w:rsid w:val="003472E6"/>
    <w:rsid w:val="003501F3"/>
    <w:rsid w:val="0035044E"/>
    <w:rsid w:val="00350CDF"/>
    <w:rsid w:val="00350E4E"/>
    <w:rsid w:val="00350FC8"/>
    <w:rsid w:val="00354A23"/>
    <w:rsid w:val="00354CEC"/>
    <w:rsid w:val="00355E83"/>
    <w:rsid w:val="0036067A"/>
    <w:rsid w:val="00361813"/>
    <w:rsid w:val="003635A2"/>
    <w:rsid w:val="00364C48"/>
    <w:rsid w:val="00365021"/>
    <w:rsid w:val="0037624B"/>
    <w:rsid w:val="003764B1"/>
    <w:rsid w:val="0037758F"/>
    <w:rsid w:val="00380BEE"/>
    <w:rsid w:val="00383265"/>
    <w:rsid w:val="00385437"/>
    <w:rsid w:val="00390F6C"/>
    <w:rsid w:val="00393A26"/>
    <w:rsid w:val="00393D46"/>
    <w:rsid w:val="00394CFE"/>
    <w:rsid w:val="003977E2"/>
    <w:rsid w:val="003A0FEC"/>
    <w:rsid w:val="003A12CB"/>
    <w:rsid w:val="003A4201"/>
    <w:rsid w:val="003A43DC"/>
    <w:rsid w:val="003A63BC"/>
    <w:rsid w:val="003A6C6E"/>
    <w:rsid w:val="003B6D32"/>
    <w:rsid w:val="003C224D"/>
    <w:rsid w:val="003C228F"/>
    <w:rsid w:val="003C436B"/>
    <w:rsid w:val="003C65E4"/>
    <w:rsid w:val="003D1AD5"/>
    <w:rsid w:val="003D33FD"/>
    <w:rsid w:val="003D41C4"/>
    <w:rsid w:val="003D552B"/>
    <w:rsid w:val="003D6089"/>
    <w:rsid w:val="003D615C"/>
    <w:rsid w:val="003E3190"/>
    <w:rsid w:val="003E45D9"/>
    <w:rsid w:val="003E52E0"/>
    <w:rsid w:val="003E5D14"/>
    <w:rsid w:val="003E6B19"/>
    <w:rsid w:val="003F0BD7"/>
    <w:rsid w:val="003F1FBA"/>
    <w:rsid w:val="003F35EF"/>
    <w:rsid w:val="003F3BA1"/>
    <w:rsid w:val="003F3BF7"/>
    <w:rsid w:val="003F672C"/>
    <w:rsid w:val="0040639F"/>
    <w:rsid w:val="00411FB3"/>
    <w:rsid w:val="00412A29"/>
    <w:rsid w:val="0041319A"/>
    <w:rsid w:val="004148A3"/>
    <w:rsid w:val="00424863"/>
    <w:rsid w:val="00430D35"/>
    <w:rsid w:val="00432932"/>
    <w:rsid w:val="004330CB"/>
    <w:rsid w:val="004333A3"/>
    <w:rsid w:val="00435654"/>
    <w:rsid w:val="00444B37"/>
    <w:rsid w:val="004457CA"/>
    <w:rsid w:val="00450894"/>
    <w:rsid w:val="004519C3"/>
    <w:rsid w:val="00451A16"/>
    <w:rsid w:val="004539FA"/>
    <w:rsid w:val="004579C9"/>
    <w:rsid w:val="00463439"/>
    <w:rsid w:val="00463F60"/>
    <w:rsid w:val="00466ABB"/>
    <w:rsid w:val="0047105E"/>
    <w:rsid w:val="00472FE4"/>
    <w:rsid w:val="00475E42"/>
    <w:rsid w:val="00476DDD"/>
    <w:rsid w:val="00481060"/>
    <w:rsid w:val="00481DCA"/>
    <w:rsid w:val="00483BF1"/>
    <w:rsid w:val="00483F66"/>
    <w:rsid w:val="00485D49"/>
    <w:rsid w:val="004861A6"/>
    <w:rsid w:val="00492455"/>
    <w:rsid w:val="004924AC"/>
    <w:rsid w:val="00494092"/>
    <w:rsid w:val="00494E8B"/>
    <w:rsid w:val="00495C03"/>
    <w:rsid w:val="004A26DB"/>
    <w:rsid w:val="004A2C64"/>
    <w:rsid w:val="004A5302"/>
    <w:rsid w:val="004A65D7"/>
    <w:rsid w:val="004A66E0"/>
    <w:rsid w:val="004A6E7F"/>
    <w:rsid w:val="004B055E"/>
    <w:rsid w:val="004B168D"/>
    <w:rsid w:val="004B4C14"/>
    <w:rsid w:val="004C28DB"/>
    <w:rsid w:val="004C5962"/>
    <w:rsid w:val="004C59EC"/>
    <w:rsid w:val="004C639B"/>
    <w:rsid w:val="004C759E"/>
    <w:rsid w:val="004C75F3"/>
    <w:rsid w:val="004C76F5"/>
    <w:rsid w:val="004D0A46"/>
    <w:rsid w:val="004D34E5"/>
    <w:rsid w:val="004D387B"/>
    <w:rsid w:val="004D5D15"/>
    <w:rsid w:val="004D5F25"/>
    <w:rsid w:val="004E01D7"/>
    <w:rsid w:val="004E08FC"/>
    <w:rsid w:val="004E0B05"/>
    <w:rsid w:val="004E0F08"/>
    <w:rsid w:val="004E109B"/>
    <w:rsid w:val="004E14A2"/>
    <w:rsid w:val="004E1AE8"/>
    <w:rsid w:val="004E3163"/>
    <w:rsid w:val="004E6792"/>
    <w:rsid w:val="004F1F5F"/>
    <w:rsid w:val="004F2653"/>
    <w:rsid w:val="004F2834"/>
    <w:rsid w:val="004F5790"/>
    <w:rsid w:val="004F5E13"/>
    <w:rsid w:val="004F6E9F"/>
    <w:rsid w:val="0050048E"/>
    <w:rsid w:val="0050145E"/>
    <w:rsid w:val="005021D3"/>
    <w:rsid w:val="00502996"/>
    <w:rsid w:val="00511C51"/>
    <w:rsid w:val="00515920"/>
    <w:rsid w:val="0052363A"/>
    <w:rsid w:val="00523A3F"/>
    <w:rsid w:val="005268E8"/>
    <w:rsid w:val="00530EB1"/>
    <w:rsid w:val="0053181C"/>
    <w:rsid w:val="00531996"/>
    <w:rsid w:val="00531D5D"/>
    <w:rsid w:val="00531E42"/>
    <w:rsid w:val="005322ED"/>
    <w:rsid w:val="00532498"/>
    <w:rsid w:val="00532C88"/>
    <w:rsid w:val="005377E7"/>
    <w:rsid w:val="00540281"/>
    <w:rsid w:val="00544E1F"/>
    <w:rsid w:val="005537A8"/>
    <w:rsid w:val="00553895"/>
    <w:rsid w:val="005547F4"/>
    <w:rsid w:val="00555007"/>
    <w:rsid w:val="0056314D"/>
    <w:rsid w:val="00565CB2"/>
    <w:rsid w:val="00565DB2"/>
    <w:rsid w:val="005709E1"/>
    <w:rsid w:val="00571E05"/>
    <w:rsid w:val="00575127"/>
    <w:rsid w:val="00575871"/>
    <w:rsid w:val="00575C6C"/>
    <w:rsid w:val="00582114"/>
    <w:rsid w:val="00582D25"/>
    <w:rsid w:val="00585F7E"/>
    <w:rsid w:val="00586919"/>
    <w:rsid w:val="00586EF3"/>
    <w:rsid w:val="005874D7"/>
    <w:rsid w:val="00587D94"/>
    <w:rsid w:val="0059293B"/>
    <w:rsid w:val="00594998"/>
    <w:rsid w:val="00594D98"/>
    <w:rsid w:val="00597084"/>
    <w:rsid w:val="005A0B52"/>
    <w:rsid w:val="005A403A"/>
    <w:rsid w:val="005A444B"/>
    <w:rsid w:val="005A6F62"/>
    <w:rsid w:val="005A7435"/>
    <w:rsid w:val="005A7703"/>
    <w:rsid w:val="005B1684"/>
    <w:rsid w:val="005B1757"/>
    <w:rsid w:val="005B2C2F"/>
    <w:rsid w:val="005B30C6"/>
    <w:rsid w:val="005B40AB"/>
    <w:rsid w:val="005B51DC"/>
    <w:rsid w:val="005B60A3"/>
    <w:rsid w:val="005C4A0C"/>
    <w:rsid w:val="005C51C4"/>
    <w:rsid w:val="005C6423"/>
    <w:rsid w:val="005C73AA"/>
    <w:rsid w:val="005D3639"/>
    <w:rsid w:val="005D469C"/>
    <w:rsid w:val="005D6311"/>
    <w:rsid w:val="005E0CDB"/>
    <w:rsid w:val="005E0FE1"/>
    <w:rsid w:val="005E2659"/>
    <w:rsid w:val="005E6194"/>
    <w:rsid w:val="005E72D5"/>
    <w:rsid w:val="005F29FB"/>
    <w:rsid w:val="005F36BF"/>
    <w:rsid w:val="005F4F2E"/>
    <w:rsid w:val="005F5A07"/>
    <w:rsid w:val="005F7615"/>
    <w:rsid w:val="00600278"/>
    <w:rsid w:val="0060112D"/>
    <w:rsid w:val="006045D7"/>
    <w:rsid w:val="00605445"/>
    <w:rsid w:val="00605DCB"/>
    <w:rsid w:val="00606B0F"/>
    <w:rsid w:val="00606BD2"/>
    <w:rsid w:val="0061007E"/>
    <w:rsid w:val="006102EA"/>
    <w:rsid w:val="00610A41"/>
    <w:rsid w:val="006137D6"/>
    <w:rsid w:val="00613A8C"/>
    <w:rsid w:val="00615A9C"/>
    <w:rsid w:val="00617267"/>
    <w:rsid w:val="0062017A"/>
    <w:rsid w:val="00620997"/>
    <w:rsid w:val="00621605"/>
    <w:rsid w:val="00622B91"/>
    <w:rsid w:val="00623BD0"/>
    <w:rsid w:val="006245FD"/>
    <w:rsid w:val="00625086"/>
    <w:rsid w:val="00625B54"/>
    <w:rsid w:val="00633327"/>
    <w:rsid w:val="006335D6"/>
    <w:rsid w:val="00633686"/>
    <w:rsid w:val="0063710B"/>
    <w:rsid w:val="00640200"/>
    <w:rsid w:val="00645BC6"/>
    <w:rsid w:val="006474BE"/>
    <w:rsid w:val="006504E4"/>
    <w:rsid w:val="00650F7F"/>
    <w:rsid w:val="006538E7"/>
    <w:rsid w:val="0065652E"/>
    <w:rsid w:val="0065719C"/>
    <w:rsid w:val="00660DE5"/>
    <w:rsid w:val="0066148F"/>
    <w:rsid w:val="00664559"/>
    <w:rsid w:val="00672396"/>
    <w:rsid w:val="00683B8B"/>
    <w:rsid w:val="00684F00"/>
    <w:rsid w:val="006860C0"/>
    <w:rsid w:val="00692AF9"/>
    <w:rsid w:val="00692B6B"/>
    <w:rsid w:val="00693ED8"/>
    <w:rsid w:val="00697C2E"/>
    <w:rsid w:val="006A0AEC"/>
    <w:rsid w:val="006A2499"/>
    <w:rsid w:val="006A2686"/>
    <w:rsid w:val="006A2940"/>
    <w:rsid w:val="006A342D"/>
    <w:rsid w:val="006A60A8"/>
    <w:rsid w:val="006A70CF"/>
    <w:rsid w:val="006B2761"/>
    <w:rsid w:val="006B3AC6"/>
    <w:rsid w:val="006B4558"/>
    <w:rsid w:val="006B59AA"/>
    <w:rsid w:val="006B7D0C"/>
    <w:rsid w:val="006C0636"/>
    <w:rsid w:val="006C0994"/>
    <w:rsid w:val="006C455E"/>
    <w:rsid w:val="006C4DA1"/>
    <w:rsid w:val="006D04F0"/>
    <w:rsid w:val="006D4693"/>
    <w:rsid w:val="006D63B1"/>
    <w:rsid w:val="006D73E7"/>
    <w:rsid w:val="006E021E"/>
    <w:rsid w:val="006E0FF6"/>
    <w:rsid w:val="006E2EBF"/>
    <w:rsid w:val="006E31E4"/>
    <w:rsid w:val="006E43A5"/>
    <w:rsid w:val="006E43AA"/>
    <w:rsid w:val="006E4DD7"/>
    <w:rsid w:val="006E6496"/>
    <w:rsid w:val="006F006B"/>
    <w:rsid w:val="006F6A63"/>
    <w:rsid w:val="00701386"/>
    <w:rsid w:val="0070221D"/>
    <w:rsid w:val="007039D9"/>
    <w:rsid w:val="0070533F"/>
    <w:rsid w:val="0070539F"/>
    <w:rsid w:val="00710D8E"/>
    <w:rsid w:val="007115E2"/>
    <w:rsid w:val="00713503"/>
    <w:rsid w:val="00715512"/>
    <w:rsid w:val="00715A26"/>
    <w:rsid w:val="00717994"/>
    <w:rsid w:val="00721C02"/>
    <w:rsid w:val="00727373"/>
    <w:rsid w:val="00727A97"/>
    <w:rsid w:val="0073036F"/>
    <w:rsid w:val="00730B72"/>
    <w:rsid w:val="0073141B"/>
    <w:rsid w:val="00731624"/>
    <w:rsid w:val="0073252E"/>
    <w:rsid w:val="0073384F"/>
    <w:rsid w:val="007346F8"/>
    <w:rsid w:val="00737193"/>
    <w:rsid w:val="0073722A"/>
    <w:rsid w:val="007445E0"/>
    <w:rsid w:val="00747E0A"/>
    <w:rsid w:val="00751A3E"/>
    <w:rsid w:val="00752561"/>
    <w:rsid w:val="00762A07"/>
    <w:rsid w:val="007644BD"/>
    <w:rsid w:val="0076492D"/>
    <w:rsid w:val="00766BEC"/>
    <w:rsid w:val="00772B6E"/>
    <w:rsid w:val="00774A5D"/>
    <w:rsid w:val="007752C5"/>
    <w:rsid w:val="0077736C"/>
    <w:rsid w:val="00777AEE"/>
    <w:rsid w:val="007829D2"/>
    <w:rsid w:val="00783074"/>
    <w:rsid w:val="00783D3E"/>
    <w:rsid w:val="00784528"/>
    <w:rsid w:val="0078522D"/>
    <w:rsid w:val="007872B5"/>
    <w:rsid w:val="00787ABE"/>
    <w:rsid w:val="0079257D"/>
    <w:rsid w:val="00793A76"/>
    <w:rsid w:val="00797DB6"/>
    <w:rsid w:val="007A0B53"/>
    <w:rsid w:val="007A2A3A"/>
    <w:rsid w:val="007A2E15"/>
    <w:rsid w:val="007A3D41"/>
    <w:rsid w:val="007A4577"/>
    <w:rsid w:val="007A489E"/>
    <w:rsid w:val="007B011F"/>
    <w:rsid w:val="007B2D4F"/>
    <w:rsid w:val="007B2FCD"/>
    <w:rsid w:val="007B53CF"/>
    <w:rsid w:val="007B634A"/>
    <w:rsid w:val="007B750A"/>
    <w:rsid w:val="007B77A1"/>
    <w:rsid w:val="007B7F0C"/>
    <w:rsid w:val="007C02F8"/>
    <w:rsid w:val="007C3B72"/>
    <w:rsid w:val="007C4EA1"/>
    <w:rsid w:val="007C5139"/>
    <w:rsid w:val="007C7BC8"/>
    <w:rsid w:val="007D18D3"/>
    <w:rsid w:val="007D40ED"/>
    <w:rsid w:val="007D571A"/>
    <w:rsid w:val="007E16FA"/>
    <w:rsid w:val="007E28BC"/>
    <w:rsid w:val="007E6FD6"/>
    <w:rsid w:val="007E7360"/>
    <w:rsid w:val="007F1906"/>
    <w:rsid w:val="007F4F2A"/>
    <w:rsid w:val="007F6C4D"/>
    <w:rsid w:val="007F7D06"/>
    <w:rsid w:val="008011DD"/>
    <w:rsid w:val="00801BBF"/>
    <w:rsid w:val="008038B3"/>
    <w:rsid w:val="00805097"/>
    <w:rsid w:val="0080535F"/>
    <w:rsid w:val="008070CC"/>
    <w:rsid w:val="00813AB8"/>
    <w:rsid w:val="00816FA9"/>
    <w:rsid w:val="008215CB"/>
    <w:rsid w:val="008228C8"/>
    <w:rsid w:val="00822A22"/>
    <w:rsid w:val="00826C8A"/>
    <w:rsid w:val="008314AC"/>
    <w:rsid w:val="008319B0"/>
    <w:rsid w:val="00831AB6"/>
    <w:rsid w:val="00832AF0"/>
    <w:rsid w:val="00834506"/>
    <w:rsid w:val="00834DFC"/>
    <w:rsid w:val="00834E7E"/>
    <w:rsid w:val="00834EB0"/>
    <w:rsid w:val="00835B0E"/>
    <w:rsid w:val="00837147"/>
    <w:rsid w:val="00840889"/>
    <w:rsid w:val="00840FF2"/>
    <w:rsid w:val="00841F63"/>
    <w:rsid w:val="00843F6F"/>
    <w:rsid w:val="008441F5"/>
    <w:rsid w:val="008444D5"/>
    <w:rsid w:val="008516F1"/>
    <w:rsid w:val="00853048"/>
    <w:rsid w:val="008574B7"/>
    <w:rsid w:val="00857C66"/>
    <w:rsid w:val="00860242"/>
    <w:rsid w:val="0086094F"/>
    <w:rsid w:val="008616D4"/>
    <w:rsid w:val="00861E05"/>
    <w:rsid w:val="00861EBA"/>
    <w:rsid w:val="008658CD"/>
    <w:rsid w:val="00865A91"/>
    <w:rsid w:val="00866180"/>
    <w:rsid w:val="00866AF5"/>
    <w:rsid w:val="00870403"/>
    <w:rsid w:val="008712CD"/>
    <w:rsid w:val="008743E1"/>
    <w:rsid w:val="00875CBE"/>
    <w:rsid w:val="0087679E"/>
    <w:rsid w:val="00884C53"/>
    <w:rsid w:val="008858A6"/>
    <w:rsid w:val="008871DE"/>
    <w:rsid w:val="0089011A"/>
    <w:rsid w:val="00893FB7"/>
    <w:rsid w:val="00894A4F"/>
    <w:rsid w:val="00895C0D"/>
    <w:rsid w:val="00896396"/>
    <w:rsid w:val="00896967"/>
    <w:rsid w:val="00896D71"/>
    <w:rsid w:val="008A1E52"/>
    <w:rsid w:val="008A2622"/>
    <w:rsid w:val="008A2F9A"/>
    <w:rsid w:val="008A3EA3"/>
    <w:rsid w:val="008A525C"/>
    <w:rsid w:val="008A6C97"/>
    <w:rsid w:val="008A6CBF"/>
    <w:rsid w:val="008A78ED"/>
    <w:rsid w:val="008B3D71"/>
    <w:rsid w:val="008B3FF5"/>
    <w:rsid w:val="008B5BA2"/>
    <w:rsid w:val="008B66CE"/>
    <w:rsid w:val="008B6D1C"/>
    <w:rsid w:val="008B7CBE"/>
    <w:rsid w:val="008C0F42"/>
    <w:rsid w:val="008C241B"/>
    <w:rsid w:val="008C3C28"/>
    <w:rsid w:val="008C42A9"/>
    <w:rsid w:val="008C4625"/>
    <w:rsid w:val="008C5285"/>
    <w:rsid w:val="008C58AA"/>
    <w:rsid w:val="008C6C55"/>
    <w:rsid w:val="008D1551"/>
    <w:rsid w:val="008D4F31"/>
    <w:rsid w:val="008D5018"/>
    <w:rsid w:val="008D7EF7"/>
    <w:rsid w:val="008D7F00"/>
    <w:rsid w:val="008E195B"/>
    <w:rsid w:val="008E3512"/>
    <w:rsid w:val="008E6202"/>
    <w:rsid w:val="008E6993"/>
    <w:rsid w:val="008E7D9A"/>
    <w:rsid w:val="008F001B"/>
    <w:rsid w:val="008F005B"/>
    <w:rsid w:val="008F00D7"/>
    <w:rsid w:val="008F01EE"/>
    <w:rsid w:val="008F09E0"/>
    <w:rsid w:val="008F107A"/>
    <w:rsid w:val="008F2B07"/>
    <w:rsid w:val="008F2DDA"/>
    <w:rsid w:val="00900C99"/>
    <w:rsid w:val="009066EB"/>
    <w:rsid w:val="00910C25"/>
    <w:rsid w:val="009113DF"/>
    <w:rsid w:val="00911F82"/>
    <w:rsid w:val="0091229C"/>
    <w:rsid w:val="00912CCA"/>
    <w:rsid w:val="00912DA4"/>
    <w:rsid w:val="00912F9D"/>
    <w:rsid w:val="009176BA"/>
    <w:rsid w:val="00920EA9"/>
    <w:rsid w:val="00921AC4"/>
    <w:rsid w:val="00925007"/>
    <w:rsid w:val="009255D9"/>
    <w:rsid w:val="0092641A"/>
    <w:rsid w:val="00927B7E"/>
    <w:rsid w:val="009314FD"/>
    <w:rsid w:val="00931D2C"/>
    <w:rsid w:val="00931E5E"/>
    <w:rsid w:val="00931E6C"/>
    <w:rsid w:val="00934D21"/>
    <w:rsid w:val="00936AB6"/>
    <w:rsid w:val="00937BBF"/>
    <w:rsid w:val="00942C42"/>
    <w:rsid w:val="00944104"/>
    <w:rsid w:val="009471AC"/>
    <w:rsid w:val="00947BCD"/>
    <w:rsid w:val="009531A4"/>
    <w:rsid w:val="00955C19"/>
    <w:rsid w:val="009602B8"/>
    <w:rsid w:val="009609ED"/>
    <w:rsid w:val="009623C4"/>
    <w:rsid w:val="00962C77"/>
    <w:rsid w:val="009633A1"/>
    <w:rsid w:val="00967578"/>
    <w:rsid w:val="00967D38"/>
    <w:rsid w:val="009701D9"/>
    <w:rsid w:val="00970EF0"/>
    <w:rsid w:val="00971D5F"/>
    <w:rsid w:val="00971F1D"/>
    <w:rsid w:val="00972D16"/>
    <w:rsid w:val="00973007"/>
    <w:rsid w:val="00973775"/>
    <w:rsid w:val="00974B73"/>
    <w:rsid w:val="00976057"/>
    <w:rsid w:val="0097622C"/>
    <w:rsid w:val="009779F4"/>
    <w:rsid w:val="00980AEE"/>
    <w:rsid w:val="009828ED"/>
    <w:rsid w:val="00984578"/>
    <w:rsid w:val="00985944"/>
    <w:rsid w:val="00987C08"/>
    <w:rsid w:val="0099293C"/>
    <w:rsid w:val="0099462E"/>
    <w:rsid w:val="009A0D74"/>
    <w:rsid w:val="009A4DEA"/>
    <w:rsid w:val="009A6CE5"/>
    <w:rsid w:val="009A78CD"/>
    <w:rsid w:val="009A7A41"/>
    <w:rsid w:val="009B1A75"/>
    <w:rsid w:val="009B20EC"/>
    <w:rsid w:val="009B2791"/>
    <w:rsid w:val="009B2940"/>
    <w:rsid w:val="009B3683"/>
    <w:rsid w:val="009B3F54"/>
    <w:rsid w:val="009B4C96"/>
    <w:rsid w:val="009C049D"/>
    <w:rsid w:val="009C2C1F"/>
    <w:rsid w:val="009C2F3D"/>
    <w:rsid w:val="009C2F5F"/>
    <w:rsid w:val="009C351F"/>
    <w:rsid w:val="009C7D00"/>
    <w:rsid w:val="009D0695"/>
    <w:rsid w:val="009D2383"/>
    <w:rsid w:val="009D2F28"/>
    <w:rsid w:val="009D4CE5"/>
    <w:rsid w:val="009D509B"/>
    <w:rsid w:val="009D593A"/>
    <w:rsid w:val="009D6375"/>
    <w:rsid w:val="009D68DD"/>
    <w:rsid w:val="009E0604"/>
    <w:rsid w:val="009E2853"/>
    <w:rsid w:val="009E48B9"/>
    <w:rsid w:val="009E6EF9"/>
    <w:rsid w:val="009E6F21"/>
    <w:rsid w:val="009E7B9D"/>
    <w:rsid w:val="009E7F82"/>
    <w:rsid w:val="009F4E58"/>
    <w:rsid w:val="00A04248"/>
    <w:rsid w:val="00A0478D"/>
    <w:rsid w:val="00A05583"/>
    <w:rsid w:val="00A06B15"/>
    <w:rsid w:val="00A076D6"/>
    <w:rsid w:val="00A137C7"/>
    <w:rsid w:val="00A16575"/>
    <w:rsid w:val="00A17B37"/>
    <w:rsid w:val="00A17EE2"/>
    <w:rsid w:val="00A21256"/>
    <w:rsid w:val="00A2125B"/>
    <w:rsid w:val="00A2126D"/>
    <w:rsid w:val="00A2286F"/>
    <w:rsid w:val="00A22ACE"/>
    <w:rsid w:val="00A23320"/>
    <w:rsid w:val="00A23E32"/>
    <w:rsid w:val="00A256F0"/>
    <w:rsid w:val="00A25D24"/>
    <w:rsid w:val="00A273A8"/>
    <w:rsid w:val="00A3053A"/>
    <w:rsid w:val="00A30C9C"/>
    <w:rsid w:val="00A322AB"/>
    <w:rsid w:val="00A3244A"/>
    <w:rsid w:val="00A37025"/>
    <w:rsid w:val="00A37851"/>
    <w:rsid w:val="00A40096"/>
    <w:rsid w:val="00A4019C"/>
    <w:rsid w:val="00A41505"/>
    <w:rsid w:val="00A42B27"/>
    <w:rsid w:val="00A43078"/>
    <w:rsid w:val="00A43E27"/>
    <w:rsid w:val="00A45AD6"/>
    <w:rsid w:val="00A51082"/>
    <w:rsid w:val="00A51CEF"/>
    <w:rsid w:val="00A54059"/>
    <w:rsid w:val="00A5491F"/>
    <w:rsid w:val="00A6183A"/>
    <w:rsid w:val="00A623BC"/>
    <w:rsid w:val="00A63C2F"/>
    <w:rsid w:val="00A6449E"/>
    <w:rsid w:val="00A64DB8"/>
    <w:rsid w:val="00A73DE5"/>
    <w:rsid w:val="00A75E56"/>
    <w:rsid w:val="00A8064E"/>
    <w:rsid w:val="00A80C68"/>
    <w:rsid w:val="00A83D62"/>
    <w:rsid w:val="00A86D10"/>
    <w:rsid w:val="00A87B49"/>
    <w:rsid w:val="00A9399C"/>
    <w:rsid w:val="00A93E40"/>
    <w:rsid w:val="00A95DA7"/>
    <w:rsid w:val="00A96811"/>
    <w:rsid w:val="00A96DA2"/>
    <w:rsid w:val="00AA001A"/>
    <w:rsid w:val="00AA0F29"/>
    <w:rsid w:val="00AA242E"/>
    <w:rsid w:val="00AA3A34"/>
    <w:rsid w:val="00AA3E2D"/>
    <w:rsid w:val="00AA5C9A"/>
    <w:rsid w:val="00AB04F9"/>
    <w:rsid w:val="00AB167A"/>
    <w:rsid w:val="00AB24CA"/>
    <w:rsid w:val="00AB51DD"/>
    <w:rsid w:val="00AB524F"/>
    <w:rsid w:val="00AB57E2"/>
    <w:rsid w:val="00AB5AF4"/>
    <w:rsid w:val="00AB5B0D"/>
    <w:rsid w:val="00AC10F0"/>
    <w:rsid w:val="00AC5361"/>
    <w:rsid w:val="00AD15FF"/>
    <w:rsid w:val="00AD33AD"/>
    <w:rsid w:val="00AD354E"/>
    <w:rsid w:val="00AD5832"/>
    <w:rsid w:val="00AD63D7"/>
    <w:rsid w:val="00AD7C4C"/>
    <w:rsid w:val="00AD7FC5"/>
    <w:rsid w:val="00AE1FEE"/>
    <w:rsid w:val="00AE4472"/>
    <w:rsid w:val="00AE451B"/>
    <w:rsid w:val="00AE559E"/>
    <w:rsid w:val="00AE5E82"/>
    <w:rsid w:val="00AE6293"/>
    <w:rsid w:val="00AE6D4F"/>
    <w:rsid w:val="00AF06A7"/>
    <w:rsid w:val="00AF0AE7"/>
    <w:rsid w:val="00AF0EAC"/>
    <w:rsid w:val="00AF2419"/>
    <w:rsid w:val="00AF31F6"/>
    <w:rsid w:val="00AF5B57"/>
    <w:rsid w:val="00B00B96"/>
    <w:rsid w:val="00B01443"/>
    <w:rsid w:val="00B01ED4"/>
    <w:rsid w:val="00B1243D"/>
    <w:rsid w:val="00B12AFF"/>
    <w:rsid w:val="00B12CF3"/>
    <w:rsid w:val="00B14698"/>
    <w:rsid w:val="00B1580D"/>
    <w:rsid w:val="00B158C2"/>
    <w:rsid w:val="00B17B6D"/>
    <w:rsid w:val="00B2027A"/>
    <w:rsid w:val="00B20D04"/>
    <w:rsid w:val="00B22CD9"/>
    <w:rsid w:val="00B232FD"/>
    <w:rsid w:val="00B237AA"/>
    <w:rsid w:val="00B24359"/>
    <w:rsid w:val="00B24E59"/>
    <w:rsid w:val="00B27B20"/>
    <w:rsid w:val="00B30455"/>
    <w:rsid w:val="00B30EB6"/>
    <w:rsid w:val="00B32309"/>
    <w:rsid w:val="00B346A5"/>
    <w:rsid w:val="00B3525F"/>
    <w:rsid w:val="00B356E0"/>
    <w:rsid w:val="00B3692F"/>
    <w:rsid w:val="00B3757F"/>
    <w:rsid w:val="00B4058D"/>
    <w:rsid w:val="00B406AF"/>
    <w:rsid w:val="00B407CB"/>
    <w:rsid w:val="00B4285A"/>
    <w:rsid w:val="00B538F2"/>
    <w:rsid w:val="00B53EFD"/>
    <w:rsid w:val="00B576A2"/>
    <w:rsid w:val="00B625EE"/>
    <w:rsid w:val="00B6416A"/>
    <w:rsid w:val="00B67451"/>
    <w:rsid w:val="00B70BF0"/>
    <w:rsid w:val="00B70E48"/>
    <w:rsid w:val="00B71B19"/>
    <w:rsid w:val="00B73E48"/>
    <w:rsid w:val="00B746CF"/>
    <w:rsid w:val="00B75FF5"/>
    <w:rsid w:val="00B81840"/>
    <w:rsid w:val="00B828FC"/>
    <w:rsid w:val="00B8297E"/>
    <w:rsid w:val="00B87236"/>
    <w:rsid w:val="00BA025D"/>
    <w:rsid w:val="00BA0C44"/>
    <w:rsid w:val="00BA1927"/>
    <w:rsid w:val="00BB0D94"/>
    <w:rsid w:val="00BB3EBA"/>
    <w:rsid w:val="00BB42D8"/>
    <w:rsid w:val="00BB48AC"/>
    <w:rsid w:val="00BB5949"/>
    <w:rsid w:val="00BB6DA2"/>
    <w:rsid w:val="00BB7B8B"/>
    <w:rsid w:val="00BC75EC"/>
    <w:rsid w:val="00BC781A"/>
    <w:rsid w:val="00BD13A3"/>
    <w:rsid w:val="00BD13C9"/>
    <w:rsid w:val="00BD592A"/>
    <w:rsid w:val="00BD627B"/>
    <w:rsid w:val="00BE0327"/>
    <w:rsid w:val="00BE0DE2"/>
    <w:rsid w:val="00BE1116"/>
    <w:rsid w:val="00BE2767"/>
    <w:rsid w:val="00BE28F2"/>
    <w:rsid w:val="00BE3F3D"/>
    <w:rsid w:val="00BE620D"/>
    <w:rsid w:val="00BE77E5"/>
    <w:rsid w:val="00BF2DAB"/>
    <w:rsid w:val="00BF61C8"/>
    <w:rsid w:val="00BF7DE5"/>
    <w:rsid w:val="00C02681"/>
    <w:rsid w:val="00C02F15"/>
    <w:rsid w:val="00C04D04"/>
    <w:rsid w:val="00C079B5"/>
    <w:rsid w:val="00C13115"/>
    <w:rsid w:val="00C13434"/>
    <w:rsid w:val="00C14CE2"/>
    <w:rsid w:val="00C151F5"/>
    <w:rsid w:val="00C1566F"/>
    <w:rsid w:val="00C164A3"/>
    <w:rsid w:val="00C20603"/>
    <w:rsid w:val="00C21C2E"/>
    <w:rsid w:val="00C248FB"/>
    <w:rsid w:val="00C34AD3"/>
    <w:rsid w:val="00C404E9"/>
    <w:rsid w:val="00C420C6"/>
    <w:rsid w:val="00C4216C"/>
    <w:rsid w:val="00C429CA"/>
    <w:rsid w:val="00C43480"/>
    <w:rsid w:val="00C43867"/>
    <w:rsid w:val="00C46112"/>
    <w:rsid w:val="00C46233"/>
    <w:rsid w:val="00C50CFC"/>
    <w:rsid w:val="00C526FC"/>
    <w:rsid w:val="00C53D17"/>
    <w:rsid w:val="00C56AEF"/>
    <w:rsid w:val="00C56E56"/>
    <w:rsid w:val="00C61088"/>
    <w:rsid w:val="00C629BE"/>
    <w:rsid w:val="00C63DA4"/>
    <w:rsid w:val="00C675E9"/>
    <w:rsid w:val="00C71940"/>
    <w:rsid w:val="00C72181"/>
    <w:rsid w:val="00C73B81"/>
    <w:rsid w:val="00C75202"/>
    <w:rsid w:val="00C76351"/>
    <w:rsid w:val="00C811A6"/>
    <w:rsid w:val="00C849AE"/>
    <w:rsid w:val="00C8524B"/>
    <w:rsid w:val="00C86833"/>
    <w:rsid w:val="00C86B59"/>
    <w:rsid w:val="00C919B7"/>
    <w:rsid w:val="00C94415"/>
    <w:rsid w:val="00C95634"/>
    <w:rsid w:val="00CA5C01"/>
    <w:rsid w:val="00CA6185"/>
    <w:rsid w:val="00CA6559"/>
    <w:rsid w:val="00CA745E"/>
    <w:rsid w:val="00CB3C1A"/>
    <w:rsid w:val="00CB409C"/>
    <w:rsid w:val="00CB4F47"/>
    <w:rsid w:val="00CB5F0E"/>
    <w:rsid w:val="00CC04C3"/>
    <w:rsid w:val="00CC0992"/>
    <w:rsid w:val="00CC1281"/>
    <w:rsid w:val="00CC149C"/>
    <w:rsid w:val="00CC1910"/>
    <w:rsid w:val="00CC3124"/>
    <w:rsid w:val="00CC3657"/>
    <w:rsid w:val="00CC411E"/>
    <w:rsid w:val="00CC5326"/>
    <w:rsid w:val="00CD11F5"/>
    <w:rsid w:val="00CD1521"/>
    <w:rsid w:val="00CD28C4"/>
    <w:rsid w:val="00CD6456"/>
    <w:rsid w:val="00CD6465"/>
    <w:rsid w:val="00CE0A0B"/>
    <w:rsid w:val="00CE0ED0"/>
    <w:rsid w:val="00CE3CBA"/>
    <w:rsid w:val="00CE4E3C"/>
    <w:rsid w:val="00CE50A7"/>
    <w:rsid w:val="00CE74C0"/>
    <w:rsid w:val="00CF0E5C"/>
    <w:rsid w:val="00CF1B02"/>
    <w:rsid w:val="00CF1C1D"/>
    <w:rsid w:val="00CF226B"/>
    <w:rsid w:val="00CF64B2"/>
    <w:rsid w:val="00D02A34"/>
    <w:rsid w:val="00D0664B"/>
    <w:rsid w:val="00D070FF"/>
    <w:rsid w:val="00D07647"/>
    <w:rsid w:val="00D07C61"/>
    <w:rsid w:val="00D10AB6"/>
    <w:rsid w:val="00D10AEA"/>
    <w:rsid w:val="00D114E2"/>
    <w:rsid w:val="00D13577"/>
    <w:rsid w:val="00D162FB"/>
    <w:rsid w:val="00D2018E"/>
    <w:rsid w:val="00D2298A"/>
    <w:rsid w:val="00D2352D"/>
    <w:rsid w:val="00D24B25"/>
    <w:rsid w:val="00D275B4"/>
    <w:rsid w:val="00D27D6E"/>
    <w:rsid w:val="00D33431"/>
    <w:rsid w:val="00D3470B"/>
    <w:rsid w:val="00D34B78"/>
    <w:rsid w:val="00D34BF5"/>
    <w:rsid w:val="00D407A4"/>
    <w:rsid w:val="00D41AC9"/>
    <w:rsid w:val="00D41F17"/>
    <w:rsid w:val="00D4412D"/>
    <w:rsid w:val="00D44AB0"/>
    <w:rsid w:val="00D45EE2"/>
    <w:rsid w:val="00D4767B"/>
    <w:rsid w:val="00D4779E"/>
    <w:rsid w:val="00D50519"/>
    <w:rsid w:val="00D530FA"/>
    <w:rsid w:val="00D54C84"/>
    <w:rsid w:val="00D55DF0"/>
    <w:rsid w:val="00D56419"/>
    <w:rsid w:val="00D67810"/>
    <w:rsid w:val="00D73314"/>
    <w:rsid w:val="00D745F8"/>
    <w:rsid w:val="00D7507E"/>
    <w:rsid w:val="00D80495"/>
    <w:rsid w:val="00D90BB7"/>
    <w:rsid w:val="00D90F35"/>
    <w:rsid w:val="00D93771"/>
    <w:rsid w:val="00D93FE3"/>
    <w:rsid w:val="00DA12A1"/>
    <w:rsid w:val="00DA1BF2"/>
    <w:rsid w:val="00DA30B0"/>
    <w:rsid w:val="00DA3B58"/>
    <w:rsid w:val="00DB035A"/>
    <w:rsid w:val="00DB0B53"/>
    <w:rsid w:val="00DB4D78"/>
    <w:rsid w:val="00DB52E1"/>
    <w:rsid w:val="00DC1F27"/>
    <w:rsid w:val="00DC2887"/>
    <w:rsid w:val="00DC2D76"/>
    <w:rsid w:val="00DC504A"/>
    <w:rsid w:val="00DC75CE"/>
    <w:rsid w:val="00DD0128"/>
    <w:rsid w:val="00DD47D6"/>
    <w:rsid w:val="00DD4C0D"/>
    <w:rsid w:val="00DD4C8B"/>
    <w:rsid w:val="00DD55E6"/>
    <w:rsid w:val="00DD5AAC"/>
    <w:rsid w:val="00DE0311"/>
    <w:rsid w:val="00DE2498"/>
    <w:rsid w:val="00DE2F54"/>
    <w:rsid w:val="00DE64DF"/>
    <w:rsid w:val="00DF0444"/>
    <w:rsid w:val="00DF19B1"/>
    <w:rsid w:val="00DF42CC"/>
    <w:rsid w:val="00DF4B7D"/>
    <w:rsid w:val="00DF4C8D"/>
    <w:rsid w:val="00DF59CB"/>
    <w:rsid w:val="00E00C33"/>
    <w:rsid w:val="00E00E1A"/>
    <w:rsid w:val="00E029CF"/>
    <w:rsid w:val="00E05BFC"/>
    <w:rsid w:val="00E0762C"/>
    <w:rsid w:val="00E128EC"/>
    <w:rsid w:val="00E16034"/>
    <w:rsid w:val="00E167F8"/>
    <w:rsid w:val="00E17214"/>
    <w:rsid w:val="00E17570"/>
    <w:rsid w:val="00E200E7"/>
    <w:rsid w:val="00E210D7"/>
    <w:rsid w:val="00E274AA"/>
    <w:rsid w:val="00E33025"/>
    <w:rsid w:val="00E35242"/>
    <w:rsid w:val="00E37157"/>
    <w:rsid w:val="00E37974"/>
    <w:rsid w:val="00E418BD"/>
    <w:rsid w:val="00E47380"/>
    <w:rsid w:val="00E50040"/>
    <w:rsid w:val="00E50CCD"/>
    <w:rsid w:val="00E51872"/>
    <w:rsid w:val="00E524B4"/>
    <w:rsid w:val="00E52E1A"/>
    <w:rsid w:val="00E538EF"/>
    <w:rsid w:val="00E53BCB"/>
    <w:rsid w:val="00E54AAE"/>
    <w:rsid w:val="00E55803"/>
    <w:rsid w:val="00E568F6"/>
    <w:rsid w:val="00E61880"/>
    <w:rsid w:val="00E66CA0"/>
    <w:rsid w:val="00E72687"/>
    <w:rsid w:val="00E7367F"/>
    <w:rsid w:val="00E81D53"/>
    <w:rsid w:val="00E82A1F"/>
    <w:rsid w:val="00E84549"/>
    <w:rsid w:val="00E8498A"/>
    <w:rsid w:val="00E92098"/>
    <w:rsid w:val="00E95656"/>
    <w:rsid w:val="00EA1616"/>
    <w:rsid w:val="00EA227C"/>
    <w:rsid w:val="00EA2C65"/>
    <w:rsid w:val="00EA306F"/>
    <w:rsid w:val="00EA36C0"/>
    <w:rsid w:val="00EA3908"/>
    <w:rsid w:val="00EA4EE5"/>
    <w:rsid w:val="00EA66BE"/>
    <w:rsid w:val="00EB156D"/>
    <w:rsid w:val="00EB1E30"/>
    <w:rsid w:val="00EB21FA"/>
    <w:rsid w:val="00EB60E6"/>
    <w:rsid w:val="00EB70BC"/>
    <w:rsid w:val="00EB79C1"/>
    <w:rsid w:val="00EC0005"/>
    <w:rsid w:val="00EC120F"/>
    <w:rsid w:val="00EC162F"/>
    <w:rsid w:val="00EC3548"/>
    <w:rsid w:val="00EC5EB1"/>
    <w:rsid w:val="00EC6C58"/>
    <w:rsid w:val="00ED02E9"/>
    <w:rsid w:val="00ED0E27"/>
    <w:rsid w:val="00ED1B3E"/>
    <w:rsid w:val="00ED6AB1"/>
    <w:rsid w:val="00ED6C6F"/>
    <w:rsid w:val="00ED6F5E"/>
    <w:rsid w:val="00ED75BC"/>
    <w:rsid w:val="00ED7A49"/>
    <w:rsid w:val="00ED7CBA"/>
    <w:rsid w:val="00EE0665"/>
    <w:rsid w:val="00EE309D"/>
    <w:rsid w:val="00EE444D"/>
    <w:rsid w:val="00EE4485"/>
    <w:rsid w:val="00EE4D1E"/>
    <w:rsid w:val="00EF4D27"/>
    <w:rsid w:val="00EF58B6"/>
    <w:rsid w:val="00F01E4D"/>
    <w:rsid w:val="00F02128"/>
    <w:rsid w:val="00F03920"/>
    <w:rsid w:val="00F06BD6"/>
    <w:rsid w:val="00F105F8"/>
    <w:rsid w:val="00F10B1D"/>
    <w:rsid w:val="00F118BF"/>
    <w:rsid w:val="00F13DEF"/>
    <w:rsid w:val="00F15058"/>
    <w:rsid w:val="00F16CA0"/>
    <w:rsid w:val="00F178EF"/>
    <w:rsid w:val="00F216DA"/>
    <w:rsid w:val="00F24DA5"/>
    <w:rsid w:val="00F2620F"/>
    <w:rsid w:val="00F26DB7"/>
    <w:rsid w:val="00F3237D"/>
    <w:rsid w:val="00F33910"/>
    <w:rsid w:val="00F3478B"/>
    <w:rsid w:val="00F34981"/>
    <w:rsid w:val="00F36743"/>
    <w:rsid w:val="00F41455"/>
    <w:rsid w:val="00F43D8B"/>
    <w:rsid w:val="00F46238"/>
    <w:rsid w:val="00F4778E"/>
    <w:rsid w:val="00F5205D"/>
    <w:rsid w:val="00F53188"/>
    <w:rsid w:val="00F539DD"/>
    <w:rsid w:val="00F56D60"/>
    <w:rsid w:val="00F579D0"/>
    <w:rsid w:val="00F61558"/>
    <w:rsid w:val="00F61F0E"/>
    <w:rsid w:val="00F62299"/>
    <w:rsid w:val="00F6408C"/>
    <w:rsid w:val="00F64752"/>
    <w:rsid w:val="00F708F2"/>
    <w:rsid w:val="00F77908"/>
    <w:rsid w:val="00F803D4"/>
    <w:rsid w:val="00F831CD"/>
    <w:rsid w:val="00F8604B"/>
    <w:rsid w:val="00F875CE"/>
    <w:rsid w:val="00F87ED4"/>
    <w:rsid w:val="00F90B29"/>
    <w:rsid w:val="00F94032"/>
    <w:rsid w:val="00F967A8"/>
    <w:rsid w:val="00F979A9"/>
    <w:rsid w:val="00F97BAB"/>
    <w:rsid w:val="00FA3A0C"/>
    <w:rsid w:val="00FA5C12"/>
    <w:rsid w:val="00FA7A79"/>
    <w:rsid w:val="00FB047D"/>
    <w:rsid w:val="00FB0D94"/>
    <w:rsid w:val="00FB4644"/>
    <w:rsid w:val="00FB6467"/>
    <w:rsid w:val="00FB7DBC"/>
    <w:rsid w:val="00FC181C"/>
    <w:rsid w:val="00FC2976"/>
    <w:rsid w:val="00FC4E2C"/>
    <w:rsid w:val="00FC675E"/>
    <w:rsid w:val="00FC6F9F"/>
    <w:rsid w:val="00FD01F4"/>
    <w:rsid w:val="00FD1B33"/>
    <w:rsid w:val="00FD50F8"/>
    <w:rsid w:val="00FD5923"/>
    <w:rsid w:val="00FD59D4"/>
    <w:rsid w:val="00FD5FCF"/>
    <w:rsid w:val="00FE0CDD"/>
    <w:rsid w:val="00FE1FE1"/>
    <w:rsid w:val="00FE2EB7"/>
    <w:rsid w:val="00FE4C79"/>
    <w:rsid w:val="00FF2654"/>
    <w:rsid w:val="00FF4CF3"/>
    <w:rsid w:val="00FF589F"/>
    <w:rsid w:val="00FF5A8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3c,#396"/>
    </o:shapedefaults>
    <o:shapelayout v:ext="edit">
      <o:idmap v:ext="edit" data="2"/>
    </o:shapelayout>
  </w:shapeDefaults>
  <w:decimalSymbol w:val=","/>
  <w:listSeparator w:val=";"/>
  <w14:docId w14:val="2FDB86EC"/>
  <w15:chartTrackingRefBased/>
  <w15:docId w15:val="{006B3ABA-678D-4761-85F8-676ABB68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0" w:unhideWhenUsed="1" w:qFormat="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4" w:qFormat="1"/>
    <w:lsdException w:name="List Number" w:uiPriority="25" w:qFormat="1"/>
    <w:lsdException w:name="List 2" w:semiHidden="1"/>
    <w:lsdException w:name="List 3" w:semiHidden="1"/>
    <w:lsdException w:name="List 4" w:semiHidden="1"/>
    <w:lsdException w:name="List 5" w:semiHidden="1"/>
    <w:lsdException w:name="List Bullet 2" w:uiPriority="24"/>
    <w:lsdException w:name="List Bullet 3" w:uiPriority="24"/>
    <w:lsdException w:name="List Bullet 4" w:uiPriority="24"/>
    <w:lsdException w:name="List Bullet 5" w:uiPriority="24"/>
    <w:lsdException w:name="List Number 2" w:uiPriority="25"/>
    <w:lsdException w:name="List Number 3" w:uiPriority="25"/>
    <w:lsdException w:name="List Number 4" w:uiPriority="25"/>
    <w:lsdException w:name="List Number 5" w:uiPriority="25"/>
    <w:lsdException w:name="Title" w:uiPriority="34" w:qFormat="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35"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D00"/>
  </w:style>
  <w:style w:type="paragraph" w:styleId="Rubrik1">
    <w:name w:val="heading 1"/>
    <w:basedOn w:val="Rubrik"/>
    <w:next w:val="Normal"/>
    <w:link w:val="Rubrik1Char"/>
    <w:uiPriority w:val="9"/>
    <w:qFormat/>
    <w:rsid w:val="00C75202"/>
    <w:pPr>
      <w:keepNext/>
      <w:keepLines/>
      <w:spacing w:before="480" w:after="120"/>
      <w:outlineLvl w:val="0"/>
    </w:pPr>
    <w:rPr>
      <w:bCs w:val="0"/>
      <w:sz w:val="28"/>
      <w:szCs w:val="28"/>
    </w:rPr>
  </w:style>
  <w:style w:type="paragraph" w:styleId="Rubrik2">
    <w:name w:val="heading 2"/>
    <w:basedOn w:val="Rubrik1"/>
    <w:next w:val="Normal"/>
    <w:link w:val="Rubrik2Char"/>
    <w:uiPriority w:val="9"/>
    <w:qFormat/>
    <w:rsid w:val="009B2940"/>
    <w:pPr>
      <w:spacing w:before="240" w:after="60"/>
      <w:outlineLvl w:val="1"/>
    </w:pPr>
    <w:rPr>
      <w:bCs/>
      <w:sz w:val="24"/>
    </w:rPr>
  </w:style>
  <w:style w:type="paragraph" w:styleId="Rubrik3">
    <w:name w:val="heading 3"/>
    <w:basedOn w:val="Rubrik2"/>
    <w:next w:val="Normal"/>
    <w:link w:val="Rubrik3Char"/>
    <w:uiPriority w:val="9"/>
    <w:qFormat/>
    <w:rsid w:val="009B2940"/>
    <w:pPr>
      <w:spacing w:before="180"/>
      <w:outlineLvl w:val="2"/>
    </w:pPr>
    <w:rPr>
      <w:sz w:val="22"/>
      <w:szCs w:val="24"/>
    </w:rPr>
  </w:style>
  <w:style w:type="paragraph" w:styleId="Rubrik4">
    <w:name w:val="heading 4"/>
    <w:basedOn w:val="Rubrik3"/>
    <w:next w:val="Normal"/>
    <w:link w:val="Rubrik4Char"/>
    <w:uiPriority w:val="9"/>
    <w:qFormat/>
    <w:rsid w:val="001B6D5D"/>
    <w:pPr>
      <w:outlineLvl w:val="3"/>
    </w:pPr>
    <w:rPr>
      <w:iCs/>
      <w:sz w:val="20"/>
    </w:rPr>
  </w:style>
  <w:style w:type="paragraph" w:styleId="Rubrik5">
    <w:name w:val="heading 5"/>
    <w:basedOn w:val="Rubrik4"/>
    <w:next w:val="Normal"/>
    <w:link w:val="Rubrik5Char"/>
    <w:uiPriority w:val="9"/>
    <w:semiHidden/>
    <w:qFormat/>
    <w:rsid w:val="00A16575"/>
    <w:pPr>
      <w:outlineLvl w:val="4"/>
    </w:pPr>
    <w:rPr>
      <w:bCs w:val="0"/>
      <w:i/>
      <w:sz w:val="19"/>
    </w:rPr>
  </w:style>
  <w:style w:type="paragraph" w:styleId="Rubrik6">
    <w:name w:val="heading 6"/>
    <w:basedOn w:val="Rubrik5"/>
    <w:next w:val="Normal"/>
    <w:link w:val="Rubrik6Char"/>
    <w:uiPriority w:val="9"/>
    <w:semiHidden/>
    <w:rsid w:val="00A16575"/>
    <w:pPr>
      <w:outlineLvl w:val="5"/>
    </w:pPr>
    <w:rPr>
      <w:bCs/>
      <w:iCs w:val="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val="0"/>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5202"/>
    <w:rPr>
      <w:rFonts w:asciiTheme="majorHAnsi" w:eastAsiaTheme="majorEastAsia" w:hAnsiTheme="majorHAnsi" w:cstheme="majorBidi"/>
      <w:b/>
      <w:sz w:val="28"/>
      <w:szCs w:val="28"/>
    </w:rPr>
  </w:style>
  <w:style w:type="character" w:customStyle="1" w:styleId="Rubrik2Char">
    <w:name w:val="Rubrik 2 Char"/>
    <w:basedOn w:val="Standardstycketeckensnitt"/>
    <w:link w:val="Rubrik2"/>
    <w:uiPriority w:val="9"/>
    <w:rsid w:val="009B2940"/>
    <w:rPr>
      <w:rFonts w:asciiTheme="majorHAnsi" w:eastAsiaTheme="majorEastAsia" w:hAnsiTheme="majorHAnsi" w:cstheme="majorBidi"/>
      <w:b/>
      <w:bCs/>
      <w:szCs w:val="28"/>
    </w:rPr>
  </w:style>
  <w:style w:type="character" w:customStyle="1" w:styleId="Rubrik3Char">
    <w:name w:val="Rubrik 3 Char"/>
    <w:basedOn w:val="Standardstycketeckensnitt"/>
    <w:link w:val="Rubrik3"/>
    <w:uiPriority w:val="9"/>
    <w:rsid w:val="009B2940"/>
    <w:rPr>
      <w:rFonts w:asciiTheme="majorHAnsi" w:eastAsiaTheme="majorEastAsia" w:hAnsiTheme="majorHAnsi" w:cstheme="majorBidi"/>
      <w:b/>
      <w:bCs/>
      <w:sz w:val="22"/>
    </w:rPr>
  </w:style>
  <w:style w:type="character" w:customStyle="1" w:styleId="Rubrik4Char">
    <w:name w:val="Rubrik 4 Char"/>
    <w:basedOn w:val="Standardstycketeckensnitt"/>
    <w:link w:val="Rubrik4"/>
    <w:uiPriority w:val="9"/>
    <w:rsid w:val="001B6D5D"/>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sid w:val="00A6449E"/>
    <w:rPr>
      <w:rFonts w:asciiTheme="majorHAnsi" w:eastAsiaTheme="majorEastAsia" w:hAnsiTheme="majorHAnsi" w:cstheme="majorBidi"/>
      <w:iCs/>
      <w:szCs w:val="24"/>
    </w:rPr>
  </w:style>
  <w:style w:type="character" w:customStyle="1" w:styleId="Rubrik6Char">
    <w:name w:val="Rubrik 6 Char"/>
    <w:basedOn w:val="Standardstycketeckensnitt"/>
    <w:link w:val="Rubrik6"/>
    <w:uiPriority w:val="9"/>
    <w:semiHidden/>
    <w:rsid w:val="00A6449E"/>
    <w:rPr>
      <w:rFonts w:asciiTheme="majorHAnsi" w:eastAsiaTheme="majorEastAsia" w:hAnsiTheme="majorHAnsi" w:cstheme="majorBidi"/>
      <w:bCs/>
      <w:szCs w:val="24"/>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qFormat/>
    <w:rsid w:val="005F29FB"/>
    <w:rPr>
      <w:b/>
      <w:bCs/>
      <w:sz w:val="18"/>
      <w:szCs w:val="18"/>
    </w:rPr>
  </w:style>
  <w:style w:type="paragraph" w:styleId="Rubrik">
    <w:name w:val="Title"/>
    <w:basedOn w:val="Normal"/>
    <w:next w:val="Normal"/>
    <w:link w:val="RubrikChar"/>
    <w:uiPriority w:val="34"/>
    <w:qFormat/>
    <w:rsid w:val="00CA6559"/>
    <w:pPr>
      <w:spacing w:after="360"/>
      <w:contextualSpacing/>
    </w:pPr>
    <w:rPr>
      <w:rFonts w:asciiTheme="majorHAnsi" w:eastAsiaTheme="majorEastAsia" w:hAnsiTheme="majorHAnsi" w:cstheme="majorBidi"/>
      <w:b/>
      <w:bCs/>
      <w:sz w:val="72"/>
      <w:szCs w:val="48"/>
    </w:rPr>
  </w:style>
  <w:style w:type="character" w:customStyle="1" w:styleId="RubrikChar">
    <w:name w:val="Rubrik Char"/>
    <w:basedOn w:val="Standardstycketeckensnitt"/>
    <w:link w:val="Rubrik"/>
    <w:uiPriority w:val="34"/>
    <w:rsid w:val="00CA6559"/>
    <w:rPr>
      <w:rFonts w:asciiTheme="majorHAnsi" w:eastAsiaTheme="majorEastAsia" w:hAnsiTheme="majorHAnsi" w:cstheme="majorBidi"/>
      <w:b/>
      <w:bCs/>
      <w:sz w:val="72"/>
      <w:szCs w:val="48"/>
    </w:rPr>
  </w:style>
  <w:style w:type="paragraph" w:styleId="Underrubrik">
    <w:name w:val="Subtitle"/>
    <w:basedOn w:val="Rubrik"/>
    <w:next w:val="Normal"/>
    <w:link w:val="UnderrubrikChar"/>
    <w:uiPriority w:val="35"/>
    <w:qFormat/>
    <w:rsid w:val="00A16575"/>
    <w:pPr>
      <w:numPr>
        <w:ilvl w:val="1"/>
      </w:numPr>
      <w:spacing w:after="240"/>
    </w:pPr>
    <w:rPr>
      <w:sz w:val="24"/>
      <w:szCs w:val="24"/>
    </w:rPr>
  </w:style>
  <w:style w:type="character" w:customStyle="1" w:styleId="UnderrubrikChar">
    <w:name w:val="Underrubrik Char"/>
    <w:basedOn w:val="Standardstycketeckensnitt"/>
    <w:link w:val="Underrubrik"/>
    <w:uiPriority w:val="35"/>
    <w:rsid w:val="00A16575"/>
    <w:rPr>
      <w:rFonts w:asciiTheme="majorHAnsi" w:eastAsiaTheme="majorEastAsia" w:hAnsiTheme="majorHAnsi" w:cstheme="majorBidi"/>
      <w:bCs/>
      <w:sz w:val="24"/>
      <w:szCs w:val="24"/>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link w:val="IngetavstndChar"/>
    <w:uiPriority w:val="1"/>
    <w:qFormat/>
    <w:rsid w:val="0011207E"/>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9"/>
    <w:qFormat/>
    <w:rsid w:val="00A6449E"/>
    <w:pPr>
      <w:outlineLvl w:val="9"/>
    </w:pPr>
  </w:style>
  <w:style w:type="paragraph" w:styleId="Innehll1">
    <w:name w:val="toc 1"/>
    <w:basedOn w:val="Normal"/>
    <w:next w:val="Normal"/>
    <w:uiPriority w:val="39"/>
    <w:rsid w:val="008F00D7"/>
    <w:pPr>
      <w:tabs>
        <w:tab w:val="right" w:leader="dot" w:pos="9062"/>
      </w:tabs>
      <w:spacing w:after="100"/>
      <w:ind w:left="425" w:hanging="425"/>
    </w:pPr>
    <w:rPr>
      <w:rFonts w:asciiTheme="majorHAnsi" w:hAnsiTheme="majorHAnsi"/>
      <w:b/>
      <w:noProof/>
      <w:lang w:eastAsia="en-GB"/>
    </w:rPr>
  </w:style>
  <w:style w:type="paragraph" w:styleId="Innehll2">
    <w:name w:val="toc 2"/>
    <w:basedOn w:val="Normal"/>
    <w:next w:val="Normal"/>
    <w:uiPriority w:val="39"/>
    <w:rsid w:val="008F00D7"/>
    <w:pPr>
      <w:tabs>
        <w:tab w:val="right" w:leader="dot" w:pos="9062"/>
      </w:tabs>
      <w:spacing w:after="100"/>
      <w:ind w:left="850" w:hanging="425"/>
    </w:pPr>
    <w:rPr>
      <w:rFonts w:asciiTheme="majorHAnsi" w:hAnsiTheme="majorHAnsi"/>
      <w:noProof/>
      <w:sz w:val="20"/>
    </w:rPr>
  </w:style>
  <w:style w:type="paragraph" w:styleId="Innehll3">
    <w:name w:val="toc 3"/>
    <w:basedOn w:val="Normal"/>
    <w:next w:val="Normal"/>
    <w:uiPriority w:val="39"/>
    <w:rsid w:val="008F00D7"/>
    <w:pPr>
      <w:tabs>
        <w:tab w:val="right" w:leader="dot" w:pos="9062"/>
      </w:tabs>
      <w:spacing w:after="100"/>
      <w:ind w:left="1276" w:hanging="425"/>
    </w:pPr>
    <w:rPr>
      <w:rFonts w:asciiTheme="majorHAnsi" w:hAnsiTheme="majorHAnsi"/>
      <w:noProof/>
      <w:sz w:val="20"/>
    </w:rPr>
  </w:style>
  <w:style w:type="paragraph" w:styleId="Innehll4">
    <w:name w:val="toc 4"/>
    <w:basedOn w:val="Normal"/>
    <w:next w:val="Normal"/>
    <w:uiPriority w:val="39"/>
    <w:rsid w:val="00972D16"/>
    <w:pPr>
      <w:spacing w:after="100"/>
      <w:ind w:left="1276"/>
    </w:pPr>
  </w:style>
  <w:style w:type="paragraph" w:styleId="Innehll5">
    <w:name w:val="toc 5"/>
    <w:basedOn w:val="Normal"/>
    <w:next w:val="Normal"/>
    <w:uiPriority w:val="39"/>
    <w:rsid w:val="00972D16"/>
    <w:pPr>
      <w:spacing w:after="100"/>
      <w:ind w:left="1701"/>
    </w:pPr>
  </w:style>
  <w:style w:type="paragraph" w:styleId="Innehll6">
    <w:name w:val="toc 6"/>
    <w:basedOn w:val="Normal"/>
    <w:next w:val="Normal"/>
    <w:uiPriority w:val="39"/>
    <w:rsid w:val="00972D16"/>
    <w:pPr>
      <w:spacing w:after="100"/>
      <w:ind w:left="2126"/>
    </w:pPr>
  </w:style>
  <w:style w:type="paragraph" w:styleId="Innehll7">
    <w:name w:val="toc 7"/>
    <w:basedOn w:val="Normal"/>
    <w:next w:val="Normal"/>
    <w:uiPriority w:val="39"/>
    <w:rsid w:val="00972D16"/>
    <w:pPr>
      <w:spacing w:after="100"/>
      <w:ind w:left="2552"/>
    </w:pPr>
  </w:style>
  <w:style w:type="paragraph" w:styleId="Innehll8">
    <w:name w:val="toc 8"/>
    <w:basedOn w:val="Normal"/>
    <w:next w:val="Normal"/>
    <w:uiPriority w:val="39"/>
    <w:rsid w:val="00972D16"/>
    <w:pPr>
      <w:spacing w:after="100"/>
      <w:ind w:left="2977"/>
    </w:pPr>
  </w:style>
  <w:style w:type="paragraph" w:styleId="Innehll9">
    <w:name w:val="toc 9"/>
    <w:basedOn w:val="Normal"/>
    <w:next w:val="Normal"/>
    <w:uiPriority w:val="39"/>
    <w:rsid w:val="00972D16"/>
    <w:pPr>
      <w:spacing w:after="100"/>
      <w:ind w:left="3402"/>
    </w:pPr>
  </w:style>
  <w:style w:type="paragraph" w:styleId="Sidhuvud">
    <w:name w:val="header"/>
    <w:basedOn w:val="Normal"/>
    <w:link w:val="SidhuvudChar"/>
    <w:uiPriority w:val="99"/>
    <w:rsid w:val="000A6BA5"/>
    <w:pPr>
      <w:tabs>
        <w:tab w:val="center" w:pos="4536"/>
        <w:tab w:val="right" w:pos="9072"/>
      </w:tabs>
      <w:spacing w:after="0"/>
      <w:ind w:left="-1304" w:right="-907"/>
    </w:pPr>
    <w:rPr>
      <w:rFonts w:asciiTheme="majorHAnsi" w:hAnsiTheme="majorHAnsi"/>
      <w:sz w:val="16"/>
    </w:rPr>
  </w:style>
  <w:style w:type="character" w:customStyle="1" w:styleId="SidhuvudChar">
    <w:name w:val="Sidhuvud Char"/>
    <w:basedOn w:val="Standardstycketeckensnitt"/>
    <w:link w:val="Sidhuvud"/>
    <w:uiPriority w:val="99"/>
    <w:rsid w:val="000A6BA5"/>
    <w:rPr>
      <w:rFonts w:asciiTheme="majorHAnsi" w:hAnsiTheme="majorHAnsi"/>
      <w:sz w:val="16"/>
    </w:rPr>
  </w:style>
  <w:style w:type="paragraph" w:styleId="Sidfot">
    <w:name w:val="footer"/>
    <w:basedOn w:val="Normal"/>
    <w:link w:val="SidfotChar"/>
    <w:uiPriority w:val="99"/>
    <w:rsid w:val="003D615C"/>
    <w:pPr>
      <w:framePr w:wrap="around" w:vAnchor="page" w:hAnchor="page" w:xAlign="center" w:y="14930"/>
      <w:tabs>
        <w:tab w:val="left" w:pos="170"/>
      </w:tabs>
      <w:spacing w:after="0" w:line="312" w:lineRule="auto"/>
      <w:suppressOverlap/>
    </w:pPr>
    <w:rPr>
      <w:rFonts w:asciiTheme="majorHAnsi" w:eastAsia="Arial" w:hAnsiTheme="majorHAnsi" w:cs="Arial"/>
      <w:color w:val="2E3137"/>
      <w:sz w:val="16"/>
      <w:szCs w:val="16"/>
    </w:rPr>
  </w:style>
  <w:style w:type="character" w:customStyle="1" w:styleId="SidfotChar">
    <w:name w:val="Sidfot Char"/>
    <w:basedOn w:val="Standardstycketeckensnitt"/>
    <w:link w:val="Sidfot"/>
    <w:uiPriority w:val="99"/>
    <w:rsid w:val="003D615C"/>
    <w:rPr>
      <w:rFonts w:asciiTheme="majorHAnsi" w:eastAsia="Arial" w:hAnsiTheme="majorHAnsi" w:cs="Arial"/>
      <w:color w:val="2E3137"/>
      <w:sz w:val="16"/>
      <w:szCs w:val="16"/>
    </w:rPr>
  </w:style>
  <w:style w:type="paragraph" w:styleId="Punktlista">
    <w:name w:val="List Bullet"/>
    <w:basedOn w:val="Normal"/>
    <w:uiPriority w:val="24"/>
    <w:qFormat/>
    <w:rsid w:val="00D4779E"/>
    <w:pPr>
      <w:numPr>
        <w:numId w:val="6"/>
      </w:numPr>
      <w:spacing w:after="8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783074"/>
    <w:pPr>
      <w:spacing w:after="0"/>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4F7694" w:themeColor="hyperlink"/>
      <w:u w:val="single"/>
    </w:rPr>
  </w:style>
  <w:style w:type="paragraph" w:styleId="Liststycke">
    <w:name w:val="List Paragraph"/>
    <w:basedOn w:val="Normal"/>
    <w:uiPriority w:val="34"/>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E7F82"/>
    <w:pPr>
      <w:numPr>
        <w:ilvl w:val="2"/>
      </w:numPr>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9E7F82"/>
    <w:pPr>
      <w:numPr>
        <w:ilvl w:val="2"/>
      </w:numPr>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783074"/>
    <w:pPr>
      <w:spacing w:after="0"/>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qFormat/>
    <w:rsid w:val="00AA5C9A"/>
    <w:pPr>
      <w:numPr>
        <w:numId w:val="14"/>
      </w:numPr>
    </w:pPr>
  </w:style>
  <w:style w:type="paragraph" w:customStyle="1" w:styleId="Numreradrubrik2">
    <w:name w:val="Numrerad rubrik 2"/>
    <w:basedOn w:val="Rubrik2"/>
    <w:next w:val="Normal"/>
    <w:uiPriority w:val="19"/>
    <w:qFormat/>
    <w:rsid w:val="00AA5C9A"/>
    <w:pPr>
      <w:numPr>
        <w:ilvl w:val="1"/>
        <w:numId w:val="14"/>
      </w:numPr>
    </w:pPr>
  </w:style>
  <w:style w:type="paragraph" w:customStyle="1" w:styleId="Numreradrubrik3">
    <w:name w:val="Numrerad rubrik 3"/>
    <w:basedOn w:val="Rubrik3"/>
    <w:next w:val="Normal"/>
    <w:uiPriority w:val="19"/>
    <w:qFormat/>
    <w:rsid w:val="00AA5C9A"/>
    <w:pPr>
      <w:numPr>
        <w:ilvl w:val="2"/>
        <w:numId w:val="14"/>
      </w:numPr>
    </w:pPr>
  </w:style>
  <w:style w:type="paragraph" w:customStyle="1" w:styleId="Numreradrubrik4">
    <w:name w:val="Numrerad rubrik 4"/>
    <w:basedOn w:val="Rubrik4"/>
    <w:next w:val="Normal"/>
    <w:uiPriority w:val="19"/>
    <w:qFormat/>
    <w:rsid w:val="00AA5C9A"/>
    <w:pPr>
      <w:numPr>
        <w:ilvl w:val="3"/>
        <w:numId w:val="14"/>
      </w:numPr>
    </w:pPr>
  </w:style>
  <w:style w:type="paragraph" w:styleId="Adress-brev">
    <w:name w:val="envelope address"/>
    <w:basedOn w:val="Normal"/>
    <w:uiPriority w:val="99"/>
    <w:rsid w:val="00A21256"/>
    <w:pPr>
      <w:spacing w:after="720" w:line="264" w:lineRule="auto"/>
      <w:ind w:left="4253" w:right="-1588"/>
      <w:contextualSpacing/>
    </w:pPr>
    <w:rPr>
      <w:noProof/>
    </w:rPr>
  </w:style>
  <w:style w:type="paragraph" w:styleId="Avslutandetext">
    <w:name w:val="Closing"/>
    <w:basedOn w:val="Normal"/>
    <w:next w:val="Normal"/>
    <w:link w:val="AvslutandetextChar"/>
    <w:uiPriority w:val="99"/>
    <w:rsid w:val="00A87B49"/>
    <w:pPr>
      <w:spacing w:after="800"/>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rsid w:val="00BE3F3D"/>
    <w:rPr>
      <w:i/>
      <w:sz w:val="22"/>
    </w:rPr>
  </w:style>
  <w:style w:type="character" w:customStyle="1" w:styleId="InledningChar">
    <w:name w:val="Inledning Char"/>
    <w:basedOn w:val="Standardstycketeckensnitt"/>
    <w:link w:val="Inledning"/>
    <w:uiPriority w:val="36"/>
    <w:rsid w:val="00BE3F3D"/>
    <w:rPr>
      <w:i/>
      <w:sz w:val="22"/>
    </w:rPr>
  </w:style>
  <w:style w:type="paragraph" w:customStyle="1" w:styleId="Klla">
    <w:name w:val="Källa"/>
    <w:basedOn w:val="Normal"/>
    <w:next w:val="Normal"/>
    <w:uiPriority w:val="26"/>
    <w:qFormat/>
    <w:rsid w:val="0036067A"/>
    <w:pPr>
      <w:spacing w:before="80"/>
    </w:pPr>
    <w:rPr>
      <w:i/>
      <w:sz w:val="16"/>
    </w:rPr>
  </w:style>
  <w:style w:type="character" w:customStyle="1" w:styleId="IngetavstndChar">
    <w:name w:val="Inget avstånd Char"/>
    <w:basedOn w:val="Standardstycketeckensnitt"/>
    <w:link w:val="Ingetavstnd"/>
    <w:uiPriority w:val="1"/>
    <w:rsid w:val="00502996"/>
  </w:style>
  <w:style w:type="paragraph" w:customStyle="1" w:styleId="Dokumentnamn">
    <w:name w:val="Dokumentnamn"/>
    <w:basedOn w:val="Rubrik"/>
    <w:uiPriority w:val="38"/>
    <w:qFormat/>
    <w:rsid w:val="00D2018E"/>
    <w:pPr>
      <w:jc w:val="right"/>
    </w:pPr>
    <w:rPr>
      <w:caps/>
      <w:sz w:val="48"/>
    </w:rPr>
  </w:style>
  <w:style w:type="table" w:customStyle="1" w:styleId="Sandvikenskommun">
    <w:name w:val="Sandvikens kommun"/>
    <w:basedOn w:val="Normaltabell"/>
    <w:uiPriority w:val="99"/>
    <w:rsid w:val="00A93E40"/>
    <w:pPr>
      <w:spacing w:before="20" w:after="2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rPr>
        <w:rFonts w:asciiTheme="majorHAnsi" w:hAnsiTheme="majorHAnsi"/>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AE3EB" w:themeFill="accent1" w:themeFillTint="33"/>
      </w:tcPr>
    </w:tblStylePr>
  </w:style>
  <w:style w:type="table" w:customStyle="1" w:styleId="Tabellrutnt1">
    <w:name w:val="Tabellrutnät1"/>
    <w:basedOn w:val="Normaltabell"/>
    <w:next w:val="Tabellrutnt"/>
    <w:uiPriority w:val="39"/>
    <w:rsid w:val="00937BBF"/>
    <w:pPr>
      <w:spacing w:after="0"/>
    </w:pPr>
    <w:rPr>
      <w:rFonts w:ascii="Times New Roman" w:hAnsi="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Ledtext">
    <w:name w:val="Ledtext"/>
    <w:basedOn w:val="Normal"/>
    <w:next w:val="Normal"/>
    <w:uiPriority w:val="99"/>
    <w:qFormat/>
    <w:rsid w:val="00A0478D"/>
    <w:pPr>
      <w:pBdr>
        <w:top w:val="single" w:sz="8" w:space="4" w:color="EEC8CF" w:themeColor="accent2" w:themeTint="33"/>
        <w:left w:val="single" w:sz="8" w:space="4" w:color="EEC8CF" w:themeColor="accent2" w:themeTint="33"/>
        <w:bottom w:val="single" w:sz="8" w:space="4" w:color="EEC8CF" w:themeColor="accent2" w:themeTint="33"/>
        <w:right w:val="single" w:sz="8" w:space="4" w:color="EEC8CF" w:themeColor="accent2" w:themeTint="33"/>
      </w:pBdr>
      <w:shd w:val="clear" w:color="auto" w:fill="EEC8CF" w:themeFill="accent2" w:themeFillTint="33"/>
    </w:pPr>
    <w:rPr>
      <w:rFonts w:asciiTheme="majorHAnsi" w:hAnsiTheme="majorHAnsi"/>
      <w:sz w:val="20"/>
    </w:rPr>
  </w:style>
  <w:style w:type="paragraph" w:styleId="Brdtext">
    <w:name w:val="Body Text"/>
    <w:basedOn w:val="Normal"/>
    <w:link w:val="BrdtextChar"/>
    <w:qFormat/>
    <w:rsid w:val="005322ED"/>
    <w:pPr>
      <w:spacing w:after="120"/>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5322ED"/>
    <w:rPr>
      <w:rFonts w:ascii="Times New Roman" w:eastAsia="Times New Roman" w:hAnsi="Times New Roman" w:cs="Times New Roman"/>
      <w:szCs w:val="20"/>
      <w:lang w:eastAsia="sv-SE"/>
    </w:rPr>
  </w:style>
  <w:style w:type="paragraph" w:customStyle="1" w:styleId="Indtext">
    <w:name w:val="Ind. text"/>
    <w:basedOn w:val="Normal"/>
    <w:rsid w:val="005322ED"/>
    <w:pPr>
      <w:widowControl w:val="0"/>
      <w:tabs>
        <w:tab w:val="left" w:pos="1985"/>
      </w:tabs>
      <w:overflowPunct w:val="0"/>
      <w:autoSpaceDE w:val="0"/>
      <w:autoSpaceDN w:val="0"/>
      <w:adjustRightInd w:val="0"/>
      <w:spacing w:after="240"/>
      <w:ind w:left="1985"/>
      <w:textAlignment w:val="baseline"/>
    </w:pPr>
    <w:rPr>
      <w:rFonts w:ascii="Times New Roman" w:eastAsia="Times New Roman" w:hAnsi="Times New Roman" w:cs="Times New Roman"/>
      <w:szCs w:val="20"/>
      <w:lang w:eastAsia="sv-SE"/>
    </w:rPr>
  </w:style>
  <w:style w:type="character" w:styleId="Olstomnmnande">
    <w:name w:val="Unresolved Mention"/>
    <w:basedOn w:val="Standardstycketeckensnitt"/>
    <w:uiPriority w:val="99"/>
    <w:semiHidden/>
    <w:unhideWhenUsed/>
    <w:rsid w:val="00C72181"/>
    <w:rPr>
      <w:color w:val="605E5C"/>
      <w:shd w:val="clear" w:color="auto" w:fill="E1DFDD"/>
    </w:rPr>
  </w:style>
  <w:style w:type="paragraph" w:customStyle="1" w:styleId="Frklaringstext">
    <w:name w:val="Förklaringstext"/>
    <w:basedOn w:val="Normal"/>
    <w:qFormat/>
    <w:rsid w:val="002926D8"/>
    <w:pPr>
      <w:spacing w:line="360" w:lineRule="auto"/>
    </w:pPr>
    <w:rPr>
      <w:rFonts w:ascii="Arial" w:eastAsiaTheme="minorHAnsi" w:hAnsi="Arial"/>
      <w:color w:val="FF5050"/>
      <w:sz w:val="22"/>
      <w:szCs w:val="22"/>
    </w:rPr>
  </w:style>
  <w:style w:type="character" w:styleId="Radnummer">
    <w:name w:val="line number"/>
    <w:basedOn w:val="Standardstycketeckensnitt"/>
    <w:uiPriority w:val="99"/>
    <w:semiHidden/>
    <w:rsid w:val="005D3639"/>
  </w:style>
  <w:style w:type="character" w:styleId="Kommentarsreferens">
    <w:name w:val="annotation reference"/>
    <w:basedOn w:val="Standardstycketeckensnitt"/>
    <w:uiPriority w:val="99"/>
    <w:semiHidden/>
    <w:rsid w:val="00080F4B"/>
    <w:rPr>
      <w:sz w:val="16"/>
      <w:szCs w:val="16"/>
    </w:rPr>
  </w:style>
  <w:style w:type="paragraph" w:styleId="Kommentarer">
    <w:name w:val="annotation text"/>
    <w:basedOn w:val="Normal"/>
    <w:link w:val="KommentarerChar"/>
    <w:uiPriority w:val="99"/>
    <w:semiHidden/>
    <w:rsid w:val="00080F4B"/>
    <w:rPr>
      <w:sz w:val="20"/>
      <w:szCs w:val="20"/>
    </w:rPr>
  </w:style>
  <w:style w:type="character" w:customStyle="1" w:styleId="KommentarerChar">
    <w:name w:val="Kommentarer Char"/>
    <w:basedOn w:val="Standardstycketeckensnitt"/>
    <w:link w:val="Kommentarer"/>
    <w:uiPriority w:val="99"/>
    <w:semiHidden/>
    <w:rsid w:val="00080F4B"/>
    <w:rPr>
      <w:sz w:val="20"/>
      <w:szCs w:val="20"/>
    </w:rPr>
  </w:style>
  <w:style w:type="paragraph" w:styleId="Kommentarsmne">
    <w:name w:val="annotation subject"/>
    <w:basedOn w:val="Kommentarer"/>
    <w:next w:val="Kommentarer"/>
    <w:link w:val="KommentarsmneChar"/>
    <w:uiPriority w:val="99"/>
    <w:semiHidden/>
    <w:rsid w:val="00080F4B"/>
    <w:rPr>
      <w:b/>
      <w:bCs/>
    </w:rPr>
  </w:style>
  <w:style w:type="character" w:customStyle="1" w:styleId="KommentarsmneChar">
    <w:name w:val="Kommentarsämne Char"/>
    <w:basedOn w:val="KommentarerChar"/>
    <w:link w:val="Kommentarsmne"/>
    <w:uiPriority w:val="99"/>
    <w:semiHidden/>
    <w:rsid w:val="00080F4B"/>
    <w:rPr>
      <w:b/>
      <w:bCs/>
      <w:sz w:val="20"/>
      <w:szCs w:val="20"/>
    </w:rPr>
  </w:style>
  <w:style w:type="paragraph" w:customStyle="1" w:styleId="Bildtext">
    <w:name w:val="Bildtext"/>
    <w:basedOn w:val="Litteraturfrteckning"/>
    <w:link w:val="BildtextChar"/>
    <w:qFormat/>
    <w:rsid w:val="008C0F42"/>
    <w:rPr>
      <w:i/>
      <w:sz w:val="18"/>
    </w:rPr>
  </w:style>
  <w:style w:type="character" w:customStyle="1" w:styleId="BildtextChar">
    <w:name w:val="Bildtext Char"/>
    <w:basedOn w:val="Standardstycketeckensnitt"/>
    <w:link w:val="Bildtext"/>
    <w:rsid w:val="008C0F42"/>
    <w:rPr>
      <w:i/>
      <w:sz w:val="18"/>
    </w:rPr>
  </w:style>
  <w:style w:type="paragraph" w:styleId="Litteraturfrteckning">
    <w:name w:val="Bibliography"/>
    <w:basedOn w:val="Normal"/>
    <w:next w:val="Normal"/>
    <w:uiPriority w:val="37"/>
    <w:semiHidden/>
    <w:unhideWhenUsed/>
    <w:rsid w:val="008C0F42"/>
  </w:style>
  <w:style w:type="paragraph" w:customStyle="1" w:styleId="Default">
    <w:name w:val="Default"/>
    <w:rsid w:val="0001355A"/>
    <w:pPr>
      <w:autoSpaceDE w:val="0"/>
      <w:autoSpaceDN w:val="0"/>
      <w:adjustRightInd w:val="0"/>
      <w:spacing w:after="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5984">
      <w:bodyDiv w:val="1"/>
      <w:marLeft w:val="0"/>
      <w:marRight w:val="0"/>
      <w:marTop w:val="0"/>
      <w:marBottom w:val="0"/>
      <w:divBdr>
        <w:top w:val="none" w:sz="0" w:space="0" w:color="auto"/>
        <w:left w:val="none" w:sz="0" w:space="0" w:color="auto"/>
        <w:bottom w:val="none" w:sz="0" w:space="0" w:color="auto"/>
        <w:right w:val="none" w:sz="0" w:space="0" w:color="auto"/>
      </w:divBdr>
    </w:div>
    <w:div w:id="66803046">
      <w:bodyDiv w:val="1"/>
      <w:marLeft w:val="0"/>
      <w:marRight w:val="0"/>
      <w:marTop w:val="0"/>
      <w:marBottom w:val="0"/>
      <w:divBdr>
        <w:top w:val="none" w:sz="0" w:space="0" w:color="auto"/>
        <w:left w:val="none" w:sz="0" w:space="0" w:color="auto"/>
        <w:bottom w:val="none" w:sz="0" w:space="0" w:color="auto"/>
        <w:right w:val="none" w:sz="0" w:space="0" w:color="auto"/>
      </w:divBdr>
    </w:div>
    <w:div w:id="142966640">
      <w:bodyDiv w:val="1"/>
      <w:marLeft w:val="0"/>
      <w:marRight w:val="0"/>
      <w:marTop w:val="0"/>
      <w:marBottom w:val="0"/>
      <w:divBdr>
        <w:top w:val="none" w:sz="0" w:space="0" w:color="auto"/>
        <w:left w:val="none" w:sz="0" w:space="0" w:color="auto"/>
        <w:bottom w:val="none" w:sz="0" w:space="0" w:color="auto"/>
        <w:right w:val="none" w:sz="0" w:space="0" w:color="auto"/>
      </w:divBdr>
    </w:div>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161360394">
      <w:bodyDiv w:val="1"/>
      <w:marLeft w:val="0"/>
      <w:marRight w:val="0"/>
      <w:marTop w:val="0"/>
      <w:marBottom w:val="0"/>
      <w:divBdr>
        <w:top w:val="none" w:sz="0" w:space="0" w:color="auto"/>
        <w:left w:val="none" w:sz="0" w:space="0" w:color="auto"/>
        <w:bottom w:val="none" w:sz="0" w:space="0" w:color="auto"/>
        <w:right w:val="none" w:sz="0" w:space="0" w:color="auto"/>
      </w:divBdr>
    </w:div>
    <w:div w:id="219948227">
      <w:bodyDiv w:val="1"/>
      <w:marLeft w:val="0"/>
      <w:marRight w:val="0"/>
      <w:marTop w:val="0"/>
      <w:marBottom w:val="0"/>
      <w:divBdr>
        <w:top w:val="none" w:sz="0" w:space="0" w:color="auto"/>
        <w:left w:val="none" w:sz="0" w:space="0" w:color="auto"/>
        <w:bottom w:val="none" w:sz="0" w:space="0" w:color="auto"/>
        <w:right w:val="none" w:sz="0" w:space="0" w:color="auto"/>
      </w:divBdr>
    </w:div>
    <w:div w:id="438793492">
      <w:bodyDiv w:val="1"/>
      <w:marLeft w:val="0"/>
      <w:marRight w:val="0"/>
      <w:marTop w:val="0"/>
      <w:marBottom w:val="0"/>
      <w:divBdr>
        <w:top w:val="none" w:sz="0" w:space="0" w:color="auto"/>
        <w:left w:val="none" w:sz="0" w:space="0" w:color="auto"/>
        <w:bottom w:val="none" w:sz="0" w:space="0" w:color="auto"/>
        <w:right w:val="none" w:sz="0" w:space="0" w:color="auto"/>
      </w:divBdr>
    </w:div>
    <w:div w:id="444539011">
      <w:bodyDiv w:val="1"/>
      <w:marLeft w:val="0"/>
      <w:marRight w:val="0"/>
      <w:marTop w:val="0"/>
      <w:marBottom w:val="0"/>
      <w:divBdr>
        <w:top w:val="none" w:sz="0" w:space="0" w:color="auto"/>
        <w:left w:val="none" w:sz="0" w:space="0" w:color="auto"/>
        <w:bottom w:val="none" w:sz="0" w:space="0" w:color="auto"/>
        <w:right w:val="none" w:sz="0" w:space="0" w:color="auto"/>
      </w:divBdr>
    </w:div>
    <w:div w:id="445929413">
      <w:bodyDiv w:val="1"/>
      <w:marLeft w:val="0"/>
      <w:marRight w:val="0"/>
      <w:marTop w:val="0"/>
      <w:marBottom w:val="0"/>
      <w:divBdr>
        <w:top w:val="none" w:sz="0" w:space="0" w:color="auto"/>
        <w:left w:val="none" w:sz="0" w:space="0" w:color="auto"/>
        <w:bottom w:val="none" w:sz="0" w:space="0" w:color="auto"/>
        <w:right w:val="none" w:sz="0" w:space="0" w:color="auto"/>
      </w:divBdr>
    </w:div>
    <w:div w:id="479733377">
      <w:bodyDiv w:val="1"/>
      <w:marLeft w:val="0"/>
      <w:marRight w:val="0"/>
      <w:marTop w:val="0"/>
      <w:marBottom w:val="0"/>
      <w:divBdr>
        <w:top w:val="none" w:sz="0" w:space="0" w:color="auto"/>
        <w:left w:val="none" w:sz="0" w:space="0" w:color="auto"/>
        <w:bottom w:val="none" w:sz="0" w:space="0" w:color="auto"/>
        <w:right w:val="none" w:sz="0" w:space="0" w:color="auto"/>
      </w:divBdr>
    </w:div>
    <w:div w:id="699017709">
      <w:bodyDiv w:val="1"/>
      <w:marLeft w:val="0"/>
      <w:marRight w:val="0"/>
      <w:marTop w:val="0"/>
      <w:marBottom w:val="0"/>
      <w:divBdr>
        <w:top w:val="none" w:sz="0" w:space="0" w:color="auto"/>
        <w:left w:val="none" w:sz="0" w:space="0" w:color="auto"/>
        <w:bottom w:val="none" w:sz="0" w:space="0" w:color="auto"/>
        <w:right w:val="none" w:sz="0" w:space="0" w:color="auto"/>
      </w:divBdr>
    </w:div>
    <w:div w:id="722408324">
      <w:bodyDiv w:val="1"/>
      <w:marLeft w:val="0"/>
      <w:marRight w:val="0"/>
      <w:marTop w:val="0"/>
      <w:marBottom w:val="0"/>
      <w:divBdr>
        <w:top w:val="none" w:sz="0" w:space="0" w:color="auto"/>
        <w:left w:val="none" w:sz="0" w:space="0" w:color="auto"/>
        <w:bottom w:val="none" w:sz="0" w:space="0" w:color="auto"/>
        <w:right w:val="none" w:sz="0" w:space="0" w:color="auto"/>
      </w:divBdr>
    </w:div>
    <w:div w:id="735202226">
      <w:bodyDiv w:val="1"/>
      <w:marLeft w:val="0"/>
      <w:marRight w:val="0"/>
      <w:marTop w:val="0"/>
      <w:marBottom w:val="0"/>
      <w:divBdr>
        <w:top w:val="none" w:sz="0" w:space="0" w:color="auto"/>
        <w:left w:val="none" w:sz="0" w:space="0" w:color="auto"/>
        <w:bottom w:val="none" w:sz="0" w:space="0" w:color="auto"/>
        <w:right w:val="none" w:sz="0" w:space="0" w:color="auto"/>
      </w:divBdr>
    </w:div>
    <w:div w:id="781724166">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946699960">
      <w:bodyDiv w:val="1"/>
      <w:marLeft w:val="0"/>
      <w:marRight w:val="0"/>
      <w:marTop w:val="0"/>
      <w:marBottom w:val="0"/>
      <w:divBdr>
        <w:top w:val="none" w:sz="0" w:space="0" w:color="auto"/>
        <w:left w:val="none" w:sz="0" w:space="0" w:color="auto"/>
        <w:bottom w:val="none" w:sz="0" w:space="0" w:color="auto"/>
        <w:right w:val="none" w:sz="0" w:space="0" w:color="auto"/>
      </w:divBdr>
    </w:div>
    <w:div w:id="1007296011">
      <w:bodyDiv w:val="1"/>
      <w:marLeft w:val="0"/>
      <w:marRight w:val="0"/>
      <w:marTop w:val="0"/>
      <w:marBottom w:val="0"/>
      <w:divBdr>
        <w:top w:val="none" w:sz="0" w:space="0" w:color="auto"/>
        <w:left w:val="none" w:sz="0" w:space="0" w:color="auto"/>
        <w:bottom w:val="none" w:sz="0" w:space="0" w:color="auto"/>
        <w:right w:val="none" w:sz="0" w:space="0" w:color="auto"/>
      </w:divBdr>
    </w:div>
    <w:div w:id="1015955728">
      <w:bodyDiv w:val="1"/>
      <w:marLeft w:val="0"/>
      <w:marRight w:val="0"/>
      <w:marTop w:val="0"/>
      <w:marBottom w:val="0"/>
      <w:divBdr>
        <w:top w:val="none" w:sz="0" w:space="0" w:color="auto"/>
        <w:left w:val="none" w:sz="0" w:space="0" w:color="auto"/>
        <w:bottom w:val="none" w:sz="0" w:space="0" w:color="auto"/>
        <w:right w:val="none" w:sz="0" w:space="0" w:color="auto"/>
      </w:divBdr>
    </w:div>
    <w:div w:id="1222670134">
      <w:bodyDiv w:val="1"/>
      <w:marLeft w:val="0"/>
      <w:marRight w:val="0"/>
      <w:marTop w:val="0"/>
      <w:marBottom w:val="0"/>
      <w:divBdr>
        <w:top w:val="none" w:sz="0" w:space="0" w:color="auto"/>
        <w:left w:val="none" w:sz="0" w:space="0" w:color="auto"/>
        <w:bottom w:val="none" w:sz="0" w:space="0" w:color="auto"/>
        <w:right w:val="none" w:sz="0" w:space="0" w:color="auto"/>
      </w:divBdr>
    </w:div>
    <w:div w:id="1253322685">
      <w:bodyDiv w:val="1"/>
      <w:marLeft w:val="0"/>
      <w:marRight w:val="0"/>
      <w:marTop w:val="0"/>
      <w:marBottom w:val="0"/>
      <w:divBdr>
        <w:top w:val="none" w:sz="0" w:space="0" w:color="auto"/>
        <w:left w:val="none" w:sz="0" w:space="0" w:color="auto"/>
        <w:bottom w:val="none" w:sz="0" w:space="0" w:color="auto"/>
        <w:right w:val="none" w:sz="0" w:space="0" w:color="auto"/>
      </w:divBdr>
    </w:div>
    <w:div w:id="1313558140">
      <w:bodyDiv w:val="1"/>
      <w:marLeft w:val="0"/>
      <w:marRight w:val="0"/>
      <w:marTop w:val="0"/>
      <w:marBottom w:val="0"/>
      <w:divBdr>
        <w:top w:val="none" w:sz="0" w:space="0" w:color="auto"/>
        <w:left w:val="none" w:sz="0" w:space="0" w:color="auto"/>
        <w:bottom w:val="none" w:sz="0" w:space="0" w:color="auto"/>
        <w:right w:val="none" w:sz="0" w:space="0" w:color="auto"/>
      </w:divBdr>
    </w:div>
    <w:div w:id="1333950955">
      <w:bodyDiv w:val="1"/>
      <w:marLeft w:val="0"/>
      <w:marRight w:val="0"/>
      <w:marTop w:val="0"/>
      <w:marBottom w:val="0"/>
      <w:divBdr>
        <w:top w:val="none" w:sz="0" w:space="0" w:color="auto"/>
        <w:left w:val="none" w:sz="0" w:space="0" w:color="auto"/>
        <w:bottom w:val="none" w:sz="0" w:space="0" w:color="auto"/>
        <w:right w:val="none" w:sz="0" w:space="0" w:color="auto"/>
      </w:divBdr>
    </w:div>
    <w:div w:id="1364481362">
      <w:bodyDiv w:val="1"/>
      <w:marLeft w:val="0"/>
      <w:marRight w:val="0"/>
      <w:marTop w:val="0"/>
      <w:marBottom w:val="0"/>
      <w:divBdr>
        <w:top w:val="none" w:sz="0" w:space="0" w:color="auto"/>
        <w:left w:val="none" w:sz="0" w:space="0" w:color="auto"/>
        <w:bottom w:val="none" w:sz="0" w:space="0" w:color="auto"/>
        <w:right w:val="none" w:sz="0" w:space="0" w:color="auto"/>
      </w:divBdr>
    </w:div>
    <w:div w:id="1403453485">
      <w:bodyDiv w:val="1"/>
      <w:marLeft w:val="0"/>
      <w:marRight w:val="0"/>
      <w:marTop w:val="0"/>
      <w:marBottom w:val="0"/>
      <w:divBdr>
        <w:top w:val="none" w:sz="0" w:space="0" w:color="auto"/>
        <w:left w:val="none" w:sz="0" w:space="0" w:color="auto"/>
        <w:bottom w:val="none" w:sz="0" w:space="0" w:color="auto"/>
        <w:right w:val="none" w:sz="0" w:space="0" w:color="auto"/>
      </w:divBdr>
    </w:div>
    <w:div w:id="1450776044">
      <w:bodyDiv w:val="1"/>
      <w:marLeft w:val="0"/>
      <w:marRight w:val="0"/>
      <w:marTop w:val="0"/>
      <w:marBottom w:val="0"/>
      <w:divBdr>
        <w:top w:val="none" w:sz="0" w:space="0" w:color="auto"/>
        <w:left w:val="none" w:sz="0" w:space="0" w:color="auto"/>
        <w:bottom w:val="none" w:sz="0" w:space="0" w:color="auto"/>
        <w:right w:val="none" w:sz="0" w:space="0" w:color="auto"/>
      </w:divBdr>
    </w:div>
    <w:div w:id="1533884273">
      <w:bodyDiv w:val="1"/>
      <w:marLeft w:val="0"/>
      <w:marRight w:val="0"/>
      <w:marTop w:val="0"/>
      <w:marBottom w:val="0"/>
      <w:divBdr>
        <w:top w:val="none" w:sz="0" w:space="0" w:color="auto"/>
        <w:left w:val="none" w:sz="0" w:space="0" w:color="auto"/>
        <w:bottom w:val="none" w:sz="0" w:space="0" w:color="auto"/>
        <w:right w:val="none" w:sz="0" w:space="0" w:color="auto"/>
      </w:divBdr>
    </w:div>
    <w:div w:id="1659532977">
      <w:bodyDiv w:val="1"/>
      <w:marLeft w:val="0"/>
      <w:marRight w:val="0"/>
      <w:marTop w:val="0"/>
      <w:marBottom w:val="0"/>
      <w:divBdr>
        <w:top w:val="none" w:sz="0" w:space="0" w:color="auto"/>
        <w:left w:val="none" w:sz="0" w:space="0" w:color="auto"/>
        <w:bottom w:val="none" w:sz="0" w:space="0" w:color="auto"/>
        <w:right w:val="none" w:sz="0" w:space="0" w:color="auto"/>
      </w:divBdr>
    </w:div>
    <w:div w:id="1802377685">
      <w:bodyDiv w:val="1"/>
      <w:marLeft w:val="0"/>
      <w:marRight w:val="0"/>
      <w:marTop w:val="0"/>
      <w:marBottom w:val="0"/>
      <w:divBdr>
        <w:top w:val="none" w:sz="0" w:space="0" w:color="auto"/>
        <w:left w:val="none" w:sz="0" w:space="0" w:color="auto"/>
        <w:bottom w:val="none" w:sz="0" w:space="0" w:color="auto"/>
        <w:right w:val="none" w:sz="0" w:space="0" w:color="auto"/>
      </w:divBdr>
    </w:div>
    <w:div w:id="1812168402">
      <w:bodyDiv w:val="1"/>
      <w:marLeft w:val="0"/>
      <w:marRight w:val="0"/>
      <w:marTop w:val="0"/>
      <w:marBottom w:val="0"/>
      <w:divBdr>
        <w:top w:val="none" w:sz="0" w:space="0" w:color="auto"/>
        <w:left w:val="none" w:sz="0" w:space="0" w:color="auto"/>
        <w:bottom w:val="none" w:sz="0" w:space="0" w:color="auto"/>
        <w:right w:val="none" w:sz="0" w:space="0" w:color="auto"/>
      </w:divBdr>
    </w:div>
    <w:div w:id="1849173707">
      <w:bodyDiv w:val="1"/>
      <w:marLeft w:val="0"/>
      <w:marRight w:val="0"/>
      <w:marTop w:val="0"/>
      <w:marBottom w:val="0"/>
      <w:divBdr>
        <w:top w:val="none" w:sz="0" w:space="0" w:color="auto"/>
        <w:left w:val="none" w:sz="0" w:space="0" w:color="auto"/>
        <w:bottom w:val="none" w:sz="0" w:space="0" w:color="auto"/>
        <w:right w:val="none" w:sz="0" w:space="0" w:color="auto"/>
      </w:divBdr>
    </w:div>
    <w:div w:id="2024823906">
      <w:bodyDiv w:val="1"/>
      <w:marLeft w:val="0"/>
      <w:marRight w:val="0"/>
      <w:marTop w:val="0"/>
      <w:marBottom w:val="0"/>
      <w:divBdr>
        <w:top w:val="none" w:sz="0" w:space="0" w:color="auto"/>
        <w:left w:val="none" w:sz="0" w:space="0" w:color="auto"/>
        <w:bottom w:val="none" w:sz="0" w:space="0" w:color="auto"/>
        <w:right w:val="none" w:sz="0" w:space="0" w:color="auto"/>
      </w:divBdr>
    </w:div>
    <w:div w:id="2028017471">
      <w:bodyDiv w:val="1"/>
      <w:marLeft w:val="0"/>
      <w:marRight w:val="0"/>
      <w:marTop w:val="0"/>
      <w:marBottom w:val="0"/>
      <w:divBdr>
        <w:top w:val="none" w:sz="0" w:space="0" w:color="auto"/>
        <w:left w:val="none" w:sz="0" w:space="0" w:color="auto"/>
        <w:bottom w:val="none" w:sz="0" w:space="0" w:color="auto"/>
        <w:right w:val="none" w:sz="0" w:space="0" w:color="auto"/>
      </w:divBdr>
    </w:div>
    <w:div w:id="2040550532">
      <w:bodyDiv w:val="1"/>
      <w:marLeft w:val="0"/>
      <w:marRight w:val="0"/>
      <w:marTop w:val="0"/>
      <w:marBottom w:val="0"/>
      <w:divBdr>
        <w:top w:val="none" w:sz="0" w:space="0" w:color="auto"/>
        <w:left w:val="none" w:sz="0" w:space="0" w:color="auto"/>
        <w:bottom w:val="none" w:sz="0" w:space="0" w:color="auto"/>
        <w:right w:val="none" w:sz="0" w:space="0" w:color="auto"/>
      </w:divBdr>
    </w:div>
    <w:div w:id="212980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C8051913164B568B93FE5C4F28145E"/>
        <w:category>
          <w:name w:val="Allmänt"/>
          <w:gallery w:val="placeholder"/>
        </w:category>
        <w:types>
          <w:type w:val="bbPlcHdr"/>
        </w:types>
        <w:behaviors>
          <w:behavior w:val="content"/>
        </w:behaviors>
        <w:guid w:val="{B415B9E4-35F0-4362-A5EF-BBC6592406B1}"/>
      </w:docPartPr>
      <w:docPartBody>
        <w:p w:rsidR="00EC766C" w:rsidRDefault="00C9384E" w:rsidP="00C9384E">
          <w:pPr>
            <w:pStyle w:val="6CC8051913164B568B93FE5C4F28145E"/>
          </w:pPr>
          <w:r w:rsidRPr="00CA3F0E">
            <w:rPr>
              <w:rStyle w:val="Platshllartext"/>
              <w:rFonts w:asciiTheme="majorHAnsi" w:hAnsiTheme="majorHAnsi" w:cstheme="majorHAnsi"/>
              <w:sz w:val="20"/>
              <w:szCs w:val="20"/>
            </w:rPr>
            <w:t>Ange d</w:t>
          </w:r>
          <w:r>
            <w:rPr>
              <w:rStyle w:val="Platshllartext"/>
              <w:rFonts w:asciiTheme="majorHAnsi" w:hAnsiTheme="majorHAnsi" w:cstheme="majorHAnsi"/>
              <w:sz w:val="20"/>
              <w:szCs w:val="20"/>
            </w:rPr>
            <w:t>atum</w:t>
          </w:r>
        </w:p>
      </w:docPartBody>
    </w:docPart>
    <w:docPart>
      <w:docPartPr>
        <w:name w:val="4BA8A346AF39475D9CEDAB2E16E05C78"/>
        <w:category>
          <w:name w:val="Allmänt"/>
          <w:gallery w:val="placeholder"/>
        </w:category>
        <w:types>
          <w:type w:val="bbPlcHdr"/>
        </w:types>
        <w:behaviors>
          <w:behavior w:val="content"/>
        </w:behaviors>
        <w:guid w:val="{62225CD3-895E-4B0E-A4C5-A793E6457EA1}"/>
      </w:docPartPr>
      <w:docPartBody>
        <w:p w:rsidR="000350D9" w:rsidRDefault="000350D9" w:rsidP="000350D9">
          <w:pPr>
            <w:pStyle w:val="4BA8A346AF39475D9CEDAB2E16E05C78"/>
          </w:pPr>
          <w:r w:rsidRPr="00CA3F0E">
            <w:rPr>
              <w:rStyle w:val="Platshllartext"/>
              <w:rFonts w:asciiTheme="majorHAnsi" w:hAnsiTheme="majorHAnsi" w:cstheme="majorHAnsi"/>
              <w:sz w:val="20"/>
              <w:szCs w:val="20"/>
            </w:rPr>
            <w:t>Ange d</w:t>
          </w:r>
          <w:r>
            <w:rPr>
              <w:rStyle w:val="Platshllartext"/>
              <w:rFonts w:asciiTheme="majorHAnsi" w:hAnsiTheme="majorHAnsi" w:cstheme="majorHAnsi"/>
              <w:sz w:val="20"/>
              <w:szCs w:val="20"/>
            </w:rPr>
            <w:t>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mp;quo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venir 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27A"/>
    <w:multiLevelType w:val="multilevel"/>
    <w:tmpl w:val="B8E0074C"/>
    <w:lvl w:ilvl="0">
      <w:start w:val="1"/>
      <w:numFmt w:val="bullet"/>
      <w:pStyle w:val="Punktlista"/>
      <w:lvlText w:val="•"/>
      <w:lvlJc w:val="left"/>
      <w:pPr>
        <w:ind w:left="360" w:hanging="360"/>
      </w:pPr>
      <w:rPr>
        <w:rFonts w:ascii="Calibri" w:hAnsi="Calibri" w:hint="default"/>
        <w:color w:val="auto"/>
        <w:sz w:val="20"/>
        <w:szCs w:val="20"/>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2" w15:restartNumberingAfterBreak="0">
    <w:nsid w:val="313B5962"/>
    <w:multiLevelType w:val="hybridMultilevel"/>
    <w:tmpl w:val="D7C2E7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D360466"/>
    <w:multiLevelType w:val="hybridMultilevel"/>
    <w:tmpl w:val="C95A0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32138C"/>
    <w:multiLevelType w:val="hybridMultilevel"/>
    <w:tmpl w:val="479A44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FD6304C"/>
    <w:multiLevelType w:val="multilevel"/>
    <w:tmpl w:val="4614F6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080FC3"/>
    <w:multiLevelType w:val="hybridMultilevel"/>
    <w:tmpl w:val="DD9427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1E2220F"/>
    <w:multiLevelType w:val="multilevel"/>
    <w:tmpl w:val="ADB464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D4C79D1"/>
    <w:multiLevelType w:val="multilevel"/>
    <w:tmpl w:val="1910F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935F20"/>
    <w:multiLevelType w:val="multilevel"/>
    <w:tmpl w:val="27265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670049E"/>
    <w:multiLevelType w:val="multilevel"/>
    <w:tmpl w:val="8112F8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BE608BB"/>
    <w:multiLevelType w:val="multilevel"/>
    <w:tmpl w:val="3D8483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ECA7183"/>
    <w:multiLevelType w:val="multilevel"/>
    <w:tmpl w:val="1BF4A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043239">
    <w:abstractNumId w:val="11"/>
  </w:num>
  <w:num w:numId="2" w16cid:durableId="1912693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644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8022246">
    <w:abstractNumId w:val="8"/>
  </w:num>
  <w:num w:numId="5" w16cid:durableId="13787050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6613896">
    <w:abstractNumId w:val="9"/>
  </w:num>
  <w:num w:numId="7" w16cid:durableId="482550836">
    <w:abstractNumId w:val="10"/>
  </w:num>
  <w:num w:numId="8" w16cid:durableId="1203861044">
    <w:abstractNumId w:val="12"/>
  </w:num>
  <w:num w:numId="9" w16cid:durableId="372995938">
    <w:abstractNumId w:val="13"/>
  </w:num>
  <w:num w:numId="10" w16cid:durableId="2038315328">
    <w:abstractNumId w:val="5"/>
  </w:num>
  <w:num w:numId="11" w16cid:durableId="1419861860">
    <w:abstractNumId w:val="7"/>
  </w:num>
  <w:num w:numId="12" w16cid:durableId="2118325419">
    <w:abstractNumId w:val="0"/>
  </w:num>
  <w:num w:numId="13" w16cid:durableId="119232264">
    <w:abstractNumId w:val="2"/>
  </w:num>
  <w:num w:numId="14" w16cid:durableId="1494032658">
    <w:abstractNumId w:val="1"/>
  </w:num>
  <w:num w:numId="15" w16cid:durableId="2087148062">
    <w:abstractNumId w:val="6"/>
  </w:num>
  <w:num w:numId="16" w16cid:durableId="844440841">
    <w:abstractNumId w:val="3"/>
  </w:num>
  <w:num w:numId="17" w16cid:durableId="1813787034">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F29"/>
    <w:rsid w:val="000350D9"/>
    <w:rsid w:val="00040FCF"/>
    <w:rsid w:val="00046E22"/>
    <w:rsid w:val="000527D4"/>
    <w:rsid w:val="00065356"/>
    <w:rsid w:val="000B0A14"/>
    <w:rsid w:val="000B1D19"/>
    <w:rsid w:val="000C54B2"/>
    <w:rsid w:val="000C7A0C"/>
    <w:rsid w:val="00105345"/>
    <w:rsid w:val="00145471"/>
    <w:rsid w:val="00150EBE"/>
    <w:rsid w:val="001526A0"/>
    <w:rsid w:val="00157213"/>
    <w:rsid w:val="00190A72"/>
    <w:rsid w:val="00192092"/>
    <w:rsid w:val="001A4CFA"/>
    <w:rsid w:val="001A4EE6"/>
    <w:rsid w:val="001D3773"/>
    <w:rsid w:val="001D3F48"/>
    <w:rsid w:val="002426DD"/>
    <w:rsid w:val="0025165C"/>
    <w:rsid w:val="002602B4"/>
    <w:rsid w:val="0026289B"/>
    <w:rsid w:val="002B2C80"/>
    <w:rsid w:val="002C7667"/>
    <w:rsid w:val="002D4F45"/>
    <w:rsid w:val="003003BF"/>
    <w:rsid w:val="00321EB2"/>
    <w:rsid w:val="00335BD0"/>
    <w:rsid w:val="003501F3"/>
    <w:rsid w:val="00375936"/>
    <w:rsid w:val="00380BEE"/>
    <w:rsid w:val="00396C25"/>
    <w:rsid w:val="003C1010"/>
    <w:rsid w:val="003D2515"/>
    <w:rsid w:val="004205A3"/>
    <w:rsid w:val="00435D4D"/>
    <w:rsid w:val="00451A16"/>
    <w:rsid w:val="00463D89"/>
    <w:rsid w:val="00474B3E"/>
    <w:rsid w:val="0048654D"/>
    <w:rsid w:val="004C639B"/>
    <w:rsid w:val="004E3163"/>
    <w:rsid w:val="00514CF8"/>
    <w:rsid w:val="00523FC0"/>
    <w:rsid w:val="005261C7"/>
    <w:rsid w:val="005329F1"/>
    <w:rsid w:val="005916F0"/>
    <w:rsid w:val="005B1757"/>
    <w:rsid w:val="005D0274"/>
    <w:rsid w:val="005E2659"/>
    <w:rsid w:val="005E62C9"/>
    <w:rsid w:val="00625086"/>
    <w:rsid w:val="00637F29"/>
    <w:rsid w:val="00650F7F"/>
    <w:rsid w:val="0065719C"/>
    <w:rsid w:val="00676B06"/>
    <w:rsid w:val="0068446D"/>
    <w:rsid w:val="00687816"/>
    <w:rsid w:val="00696D29"/>
    <w:rsid w:val="006A342D"/>
    <w:rsid w:val="006D4416"/>
    <w:rsid w:val="007006D9"/>
    <w:rsid w:val="00710D8E"/>
    <w:rsid w:val="00761E39"/>
    <w:rsid w:val="00774A5D"/>
    <w:rsid w:val="007938DA"/>
    <w:rsid w:val="007E297C"/>
    <w:rsid w:val="007E772C"/>
    <w:rsid w:val="0080220A"/>
    <w:rsid w:val="008038B3"/>
    <w:rsid w:val="00824BF0"/>
    <w:rsid w:val="00841F63"/>
    <w:rsid w:val="00853727"/>
    <w:rsid w:val="00863031"/>
    <w:rsid w:val="008A109D"/>
    <w:rsid w:val="008A6CBF"/>
    <w:rsid w:val="008B3B9F"/>
    <w:rsid w:val="008B3D71"/>
    <w:rsid w:val="008B4900"/>
    <w:rsid w:val="008B773D"/>
    <w:rsid w:val="008D1545"/>
    <w:rsid w:val="008D29D2"/>
    <w:rsid w:val="008F01EE"/>
    <w:rsid w:val="008F09E0"/>
    <w:rsid w:val="00901A20"/>
    <w:rsid w:val="009066EB"/>
    <w:rsid w:val="0090760D"/>
    <w:rsid w:val="009160CC"/>
    <w:rsid w:val="00920A5D"/>
    <w:rsid w:val="00930373"/>
    <w:rsid w:val="009558B3"/>
    <w:rsid w:val="009720F2"/>
    <w:rsid w:val="009910BB"/>
    <w:rsid w:val="009B4C96"/>
    <w:rsid w:val="009D6375"/>
    <w:rsid w:val="009D6D8F"/>
    <w:rsid w:val="009F7C85"/>
    <w:rsid w:val="00A000D9"/>
    <w:rsid w:val="00A00DFB"/>
    <w:rsid w:val="00A06B15"/>
    <w:rsid w:val="00A3244A"/>
    <w:rsid w:val="00A65CAA"/>
    <w:rsid w:val="00A83D62"/>
    <w:rsid w:val="00AA3E2D"/>
    <w:rsid w:val="00AB04F9"/>
    <w:rsid w:val="00AB524F"/>
    <w:rsid w:val="00AC0D27"/>
    <w:rsid w:val="00AF5F6B"/>
    <w:rsid w:val="00B12442"/>
    <w:rsid w:val="00B205EC"/>
    <w:rsid w:val="00B237AA"/>
    <w:rsid w:val="00B24359"/>
    <w:rsid w:val="00B7490B"/>
    <w:rsid w:val="00B8024C"/>
    <w:rsid w:val="00B9708B"/>
    <w:rsid w:val="00B9729D"/>
    <w:rsid w:val="00BB0D94"/>
    <w:rsid w:val="00BB54D0"/>
    <w:rsid w:val="00BF5A88"/>
    <w:rsid w:val="00C01921"/>
    <w:rsid w:val="00C13D1A"/>
    <w:rsid w:val="00C31742"/>
    <w:rsid w:val="00C41458"/>
    <w:rsid w:val="00C43480"/>
    <w:rsid w:val="00C53D17"/>
    <w:rsid w:val="00C60396"/>
    <w:rsid w:val="00C8524B"/>
    <w:rsid w:val="00C9384E"/>
    <w:rsid w:val="00C96932"/>
    <w:rsid w:val="00C970BF"/>
    <w:rsid w:val="00CC0992"/>
    <w:rsid w:val="00CC1910"/>
    <w:rsid w:val="00CD4D51"/>
    <w:rsid w:val="00CE4089"/>
    <w:rsid w:val="00CF0EB3"/>
    <w:rsid w:val="00D2352D"/>
    <w:rsid w:val="00D43B55"/>
    <w:rsid w:val="00D5370E"/>
    <w:rsid w:val="00D56149"/>
    <w:rsid w:val="00D60290"/>
    <w:rsid w:val="00D80495"/>
    <w:rsid w:val="00D9196F"/>
    <w:rsid w:val="00DB035A"/>
    <w:rsid w:val="00DB0B53"/>
    <w:rsid w:val="00DB52E1"/>
    <w:rsid w:val="00E0762C"/>
    <w:rsid w:val="00E200E7"/>
    <w:rsid w:val="00E255A1"/>
    <w:rsid w:val="00E53F41"/>
    <w:rsid w:val="00E61C81"/>
    <w:rsid w:val="00E73AB9"/>
    <w:rsid w:val="00EC6692"/>
    <w:rsid w:val="00EC766C"/>
    <w:rsid w:val="00EE0665"/>
    <w:rsid w:val="00EE4485"/>
    <w:rsid w:val="00F16CA0"/>
    <w:rsid w:val="00F31FE8"/>
    <w:rsid w:val="00F3237D"/>
    <w:rsid w:val="00F32A03"/>
    <w:rsid w:val="00F53CD0"/>
    <w:rsid w:val="00F648BF"/>
    <w:rsid w:val="00F64995"/>
    <w:rsid w:val="00F85588"/>
    <w:rsid w:val="00FC181C"/>
    <w:rsid w:val="00FD1B33"/>
    <w:rsid w:val="00FD53E0"/>
    <w:rsid w:val="00FE1E85"/>
    <w:rsid w:val="00FE2EB7"/>
    <w:rsid w:val="00FE4C79"/>
    <w:rsid w:val="00FF1F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4" w:unhideWhenUsed="1" w:qFormat="1"/>
    <w:lsdException w:name="List Number" w:semiHidden="1" w:uiPriority="2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4" w:unhideWhenUsed="1"/>
    <w:lsdException w:name="List Bullet 3" w:semiHidden="1" w:uiPriority="24" w:unhideWhenUsed="1"/>
    <w:lsdException w:name="List Bullet 4" w:semiHidden="1" w:uiPriority="24" w:unhideWhenUsed="1"/>
    <w:lsdException w:name="List Bullet 5" w:semiHidden="1" w:uiPriority="24" w:unhideWhenUsed="1"/>
    <w:lsdException w:name="List Number 2" w:semiHidden="1" w:uiPriority="25" w:unhideWhenUsed="1"/>
    <w:lsdException w:name="List Number 3" w:semiHidden="1" w:uiPriority="25" w:unhideWhenUsed="1"/>
    <w:lsdException w:name="List Number 4" w:semiHidden="1" w:uiPriority="25" w:unhideWhenUsed="1"/>
    <w:lsdException w:name="List Number 5" w:semiHidden="1" w:uiPriority="2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F29"/>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0350D9"/>
    <w:rPr>
      <w:color w:val="7F7F7F" w:themeColor="text1" w:themeTint="80"/>
      <w:bdr w:val="none" w:sz="0" w:space="0" w:color="auto"/>
      <w:shd w:val="clear" w:color="auto" w:fill="F0F0F0"/>
    </w:rPr>
  </w:style>
  <w:style w:type="paragraph" w:styleId="Innehll1">
    <w:name w:val="toc 1"/>
    <w:basedOn w:val="Normal"/>
    <w:next w:val="Normal"/>
    <w:uiPriority w:val="39"/>
    <w:rsid w:val="00824BF0"/>
    <w:pPr>
      <w:tabs>
        <w:tab w:val="right" w:leader="dot" w:pos="9062"/>
      </w:tabs>
      <w:spacing w:after="100" w:line="288" w:lineRule="auto"/>
      <w:ind w:left="425" w:hanging="425"/>
    </w:pPr>
    <w:rPr>
      <w:rFonts w:cstheme="minorBidi"/>
      <w:noProof/>
      <w:sz w:val="19"/>
      <w:szCs w:val="19"/>
      <w:lang w:val="sv-SE"/>
    </w:rPr>
  </w:style>
  <w:style w:type="paragraph" w:styleId="Innehll2">
    <w:name w:val="toc 2"/>
    <w:basedOn w:val="Normal"/>
    <w:next w:val="Normal"/>
    <w:uiPriority w:val="39"/>
    <w:rsid w:val="00824BF0"/>
    <w:pPr>
      <w:tabs>
        <w:tab w:val="right" w:leader="dot" w:pos="9062"/>
      </w:tabs>
      <w:spacing w:after="100" w:line="288" w:lineRule="auto"/>
      <w:ind w:left="850" w:hanging="425"/>
    </w:pPr>
    <w:rPr>
      <w:rFonts w:cstheme="minorBidi"/>
      <w:noProof/>
      <w:sz w:val="19"/>
      <w:szCs w:val="19"/>
      <w:lang w:val="sv-SE" w:eastAsia="en-US"/>
    </w:rPr>
  </w:style>
  <w:style w:type="paragraph" w:styleId="Innehll3">
    <w:name w:val="toc 3"/>
    <w:basedOn w:val="Normal"/>
    <w:next w:val="Normal"/>
    <w:uiPriority w:val="39"/>
    <w:rsid w:val="00824BF0"/>
    <w:pPr>
      <w:tabs>
        <w:tab w:val="right" w:leader="dot" w:pos="9062"/>
      </w:tabs>
      <w:spacing w:after="100" w:line="288" w:lineRule="auto"/>
      <w:ind w:left="1276" w:hanging="425"/>
    </w:pPr>
    <w:rPr>
      <w:rFonts w:cstheme="minorBidi"/>
      <w:noProof/>
      <w:sz w:val="19"/>
      <w:szCs w:val="19"/>
      <w:lang w:val="sv-SE" w:eastAsia="en-US"/>
    </w:rPr>
  </w:style>
  <w:style w:type="paragraph" w:styleId="Numreradlista">
    <w:name w:val="List Number"/>
    <w:basedOn w:val="Normal"/>
    <w:uiPriority w:val="25"/>
    <w:qFormat/>
    <w:rsid w:val="00824BF0"/>
    <w:pPr>
      <w:numPr>
        <w:numId w:val="6"/>
      </w:numPr>
      <w:spacing w:after="80" w:line="288" w:lineRule="auto"/>
      <w:ind w:left="357" w:hanging="357"/>
      <w:contextualSpacing/>
    </w:pPr>
    <w:rPr>
      <w:rFonts w:cstheme="minorBidi"/>
      <w:sz w:val="19"/>
      <w:szCs w:val="19"/>
      <w:lang w:val="sv-SE" w:eastAsia="en-US"/>
    </w:rPr>
  </w:style>
  <w:style w:type="character" w:styleId="Hyperlnk">
    <w:name w:val="Hyperlink"/>
    <w:basedOn w:val="Standardstycketeckensnitt"/>
    <w:uiPriority w:val="99"/>
    <w:rsid w:val="00824BF0"/>
    <w:rPr>
      <w:color w:val="467886" w:themeColor="hyperlink"/>
      <w:u w:val="single"/>
    </w:rPr>
  </w:style>
  <w:style w:type="paragraph" w:styleId="Numreradlista2">
    <w:name w:val="List Number 2"/>
    <w:basedOn w:val="Numreradlista"/>
    <w:uiPriority w:val="25"/>
    <w:rsid w:val="00824BF0"/>
    <w:pPr>
      <w:numPr>
        <w:ilvl w:val="1"/>
      </w:numPr>
    </w:pPr>
  </w:style>
  <w:style w:type="paragraph" w:styleId="Numreradlista3">
    <w:name w:val="List Number 3"/>
    <w:basedOn w:val="Numreradlista2"/>
    <w:uiPriority w:val="25"/>
    <w:rsid w:val="00824BF0"/>
    <w:pPr>
      <w:numPr>
        <w:ilvl w:val="2"/>
      </w:numPr>
    </w:pPr>
  </w:style>
  <w:style w:type="paragraph" w:styleId="Numreradlista4">
    <w:name w:val="List Number 4"/>
    <w:basedOn w:val="Numreradlista3"/>
    <w:uiPriority w:val="25"/>
    <w:semiHidden/>
    <w:rsid w:val="00824BF0"/>
    <w:pPr>
      <w:numPr>
        <w:ilvl w:val="3"/>
      </w:numPr>
    </w:pPr>
  </w:style>
  <w:style w:type="paragraph" w:styleId="Numreradlista5">
    <w:name w:val="List Number 5"/>
    <w:basedOn w:val="Numreradlista4"/>
    <w:uiPriority w:val="25"/>
    <w:semiHidden/>
    <w:rsid w:val="00824BF0"/>
    <w:pPr>
      <w:numPr>
        <w:ilvl w:val="4"/>
      </w:numPr>
    </w:pPr>
  </w:style>
  <w:style w:type="paragraph" w:styleId="Punktlista">
    <w:name w:val="List Bullet"/>
    <w:basedOn w:val="Normal"/>
    <w:uiPriority w:val="24"/>
    <w:qFormat/>
    <w:rsid w:val="00D9196F"/>
    <w:pPr>
      <w:numPr>
        <w:numId w:val="12"/>
      </w:numPr>
      <w:spacing w:after="80" w:line="240" w:lineRule="auto"/>
      <w:contextualSpacing/>
    </w:pPr>
    <w:rPr>
      <w:rFonts w:cstheme="minorBidi"/>
      <w:sz w:val="24"/>
      <w:szCs w:val="24"/>
      <w:lang w:val="sv-SE" w:eastAsia="en-US"/>
    </w:rPr>
  </w:style>
  <w:style w:type="paragraph" w:styleId="Punktlista2">
    <w:name w:val="List Bullet 2"/>
    <w:basedOn w:val="Punktlista"/>
    <w:uiPriority w:val="24"/>
    <w:rsid w:val="00D9196F"/>
    <w:pPr>
      <w:numPr>
        <w:ilvl w:val="1"/>
      </w:numPr>
    </w:pPr>
  </w:style>
  <w:style w:type="paragraph" w:styleId="Punktlista3">
    <w:name w:val="List Bullet 3"/>
    <w:basedOn w:val="Punktlista2"/>
    <w:uiPriority w:val="24"/>
    <w:rsid w:val="00D9196F"/>
    <w:pPr>
      <w:numPr>
        <w:ilvl w:val="2"/>
      </w:numPr>
    </w:pPr>
  </w:style>
  <w:style w:type="paragraph" w:styleId="Punktlista4">
    <w:name w:val="List Bullet 4"/>
    <w:basedOn w:val="Punktlista3"/>
    <w:uiPriority w:val="24"/>
    <w:semiHidden/>
    <w:rsid w:val="00D9196F"/>
    <w:pPr>
      <w:numPr>
        <w:ilvl w:val="3"/>
      </w:numPr>
    </w:pPr>
  </w:style>
  <w:style w:type="paragraph" w:styleId="Punktlista5">
    <w:name w:val="List Bullet 5"/>
    <w:basedOn w:val="Punktlista4"/>
    <w:uiPriority w:val="24"/>
    <w:semiHidden/>
    <w:rsid w:val="00D9196F"/>
    <w:pPr>
      <w:numPr>
        <w:ilvl w:val="4"/>
      </w:numPr>
    </w:pPr>
  </w:style>
  <w:style w:type="paragraph" w:styleId="Liststycke">
    <w:name w:val="List Paragraph"/>
    <w:basedOn w:val="Normal"/>
    <w:uiPriority w:val="34"/>
    <w:rsid w:val="00D9196F"/>
    <w:pPr>
      <w:spacing w:line="240" w:lineRule="auto"/>
      <w:ind w:left="720"/>
      <w:contextualSpacing/>
    </w:pPr>
    <w:rPr>
      <w:rFonts w:cstheme="minorBidi"/>
      <w:sz w:val="24"/>
      <w:szCs w:val="24"/>
      <w:lang w:val="sv-SE" w:eastAsia="en-US"/>
    </w:rPr>
  </w:style>
  <w:style w:type="paragraph" w:styleId="Citat">
    <w:name w:val="Quote"/>
    <w:basedOn w:val="Normal"/>
    <w:next w:val="Normal"/>
    <w:link w:val="CitatChar"/>
    <w:uiPriority w:val="29"/>
    <w:rsid w:val="00435D4D"/>
    <w:pPr>
      <w:spacing w:before="200" w:line="264" w:lineRule="auto"/>
      <w:ind w:left="864" w:right="864"/>
      <w:jc w:val="center"/>
    </w:pPr>
    <w:rPr>
      <w:rFonts w:asciiTheme="majorHAnsi" w:eastAsiaTheme="majorEastAsia" w:hAnsiTheme="majorHAnsi" w:cstheme="majorBidi"/>
      <w:i/>
      <w:iCs/>
      <w:sz w:val="24"/>
      <w:szCs w:val="24"/>
      <w:lang w:val="sv-SE" w:eastAsia="en-US"/>
    </w:rPr>
  </w:style>
  <w:style w:type="character" w:customStyle="1" w:styleId="CitatChar">
    <w:name w:val="Citat Char"/>
    <w:basedOn w:val="Standardstycketeckensnitt"/>
    <w:link w:val="Citat"/>
    <w:uiPriority w:val="29"/>
    <w:rsid w:val="00435D4D"/>
    <w:rPr>
      <w:rFonts w:asciiTheme="majorHAnsi" w:eastAsiaTheme="majorEastAsia" w:hAnsiTheme="majorHAnsi" w:cstheme="majorBidi"/>
      <w:i/>
      <w:iCs/>
      <w:sz w:val="24"/>
      <w:szCs w:val="24"/>
      <w:lang w:val="sv-SE" w:eastAsia="en-US"/>
    </w:rPr>
  </w:style>
  <w:style w:type="paragraph" w:styleId="Starktcitat">
    <w:name w:val="Intense Quote"/>
    <w:basedOn w:val="Normal"/>
    <w:next w:val="Normal"/>
    <w:link w:val="StarktcitatChar"/>
    <w:uiPriority w:val="30"/>
    <w:rsid w:val="00435D4D"/>
    <w:pPr>
      <w:spacing w:before="100" w:beforeAutospacing="1" w:after="240" w:line="240" w:lineRule="auto"/>
      <w:ind w:left="936" w:right="936"/>
      <w:jc w:val="center"/>
    </w:pPr>
    <w:rPr>
      <w:rFonts w:asciiTheme="majorHAnsi" w:eastAsiaTheme="majorEastAsia" w:hAnsiTheme="majorHAnsi" w:cstheme="majorBidi"/>
      <w:sz w:val="26"/>
      <w:szCs w:val="26"/>
      <w:lang w:val="sv-SE" w:eastAsia="en-US"/>
    </w:rPr>
  </w:style>
  <w:style w:type="character" w:customStyle="1" w:styleId="StarktcitatChar">
    <w:name w:val="Starkt citat Char"/>
    <w:basedOn w:val="Standardstycketeckensnitt"/>
    <w:link w:val="Starktcitat"/>
    <w:uiPriority w:val="30"/>
    <w:rsid w:val="00435D4D"/>
    <w:rPr>
      <w:rFonts w:asciiTheme="majorHAnsi" w:eastAsiaTheme="majorEastAsia" w:hAnsiTheme="majorHAnsi" w:cstheme="majorBidi"/>
      <w:sz w:val="26"/>
      <w:szCs w:val="26"/>
      <w:lang w:val="sv-SE" w:eastAsia="en-US"/>
    </w:rPr>
  </w:style>
  <w:style w:type="character" w:styleId="Diskretbetoning">
    <w:name w:val="Subtle Emphasis"/>
    <w:basedOn w:val="Standardstycketeckensnitt"/>
    <w:uiPriority w:val="19"/>
    <w:rsid w:val="00435D4D"/>
    <w:rPr>
      <w:i/>
      <w:iCs/>
      <w:color w:val="auto"/>
    </w:rPr>
  </w:style>
  <w:style w:type="paragraph" w:customStyle="1" w:styleId="6CC8051913164B568B93FE5C4F28145E">
    <w:name w:val="6CC8051913164B568B93FE5C4F28145E"/>
    <w:rsid w:val="00C9384E"/>
    <w:rPr>
      <w:szCs w:val="28"/>
      <w:lang w:val="sv-SE" w:eastAsia="ja-JP" w:bidi="th-TH"/>
    </w:rPr>
  </w:style>
  <w:style w:type="paragraph" w:customStyle="1" w:styleId="4BA8A346AF39475D9CEDAB2E16E05C78">
    <w:name w:val="4BA8A346AF39475D9CEDAB2E16E05C78"/>
    <w:rsid w:val="000350D9"/>
    <w:pPr>
      <w:spacing w:line="278" w:lineRule="auto"/>
    </w:pPr>
    <w:rPr>
      <w:kern w:val="2"/>
      <w:sz w:val="24"/>
      <w:szCs w:val="24"/>
      <w:lang w:val="sv-SE" w:eastAsia="sv-S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andviken colors WD">
      <a:dk1>
        <a:sysClr val="windowText" lastClr="000000"/>
      </a:dk1>
      <a:lt1>
        <a:sysClr val="window" lastClr="FFFFFF"/>
      </a:lt1>
      <a:dk2>
        <a:srgbClr val="1F497D"/>
      </a:dk2>
      <a:lt2>
        <a:srgbClr val="EEECE1"/>
      </a:lt2>
      <a:accent1>
        <a:srgbClr val="4F7694"/>
      </a:accent1>
      <a:accent2>
        <a:srgbClr val="782434"/>
      </a:accent2>
      <a:accent3>
        <a:srgbClr val="85BE00"/>
      </a:accent3>
      <a:accent4>
        <a:srgbClr val="D10077"/>
      </a:accent4>
      <a:accent5>
        <a:srgbClr val="33B6EF"/>
      </a:accent5>
      <a:accent6>
        <a:srgbClr val="9A6A56"/>
      </a:accent6>
      <a:hlink>
        <a:srgbClr val="4F7694"/>
      </a:hlink>
      <a:folHlink>
        <a:srgbClr val="800080"/>
      </a:folHlink>
    </a:clrScheme>
    <a:fontScheme name="Sandviken font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91A03C"/>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411087-9e8b-4a52-b51b-b5b15dd6a59e">
      <Terms xmlns="http://schemas.microsoft.com/office/infopath/2007/PartnerControls"/>
    </lcf76f155ced4ddcb4097134ff3c332f>
    <TaxCatchAll xmlns="f361e8fd-f674-47c3-9713-7ca63a8946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BFD6CB9A52DC44B2269A9BD8F08510" ma:contentTypeVersion="19" ma:contentTypeDescription="Skapa ett nytt dokument." ma:contentTypeScope="" ma:versionID="bb3cdd50f9b91d56d2325fc81b2bc8d1">
  <xsd:schema xmlns:xsd="http://www.w3.org/2001/XMLSchema" xmlns:xs="http://www.w3.org/2001/XMLSchema" xmlns:p="http://schemas.microsoft.com/office/2006/metadata/properties" xmlns:ns2="86411087-9e8b-4a52-b51b-b5b15dd6a59e" xmlns:ns3="84165fe3-be60-4d81-b498-7b9eee0f1d07" xmlns:ns4="f361e8fd-f674-47c3-9713-7ca63a894656" targetNamespace="http://schemas.microsoft.com/office/2006/metadata/properties" ma:root="true" ma:fieldsID="039ad39a6700b899631b83b6485bdc66" ns2:_="" ns3:_="" ns4:_="">
    <xsd:import namespace="86411087-9e8b-4a52-b51b-b5b15dd6a59e"/>
    <xsd:import namespace="84165fe3-be60-4d81-b498-7b9eee0f1d07"/>
    <xsd:import namespace="f361e8fd-f674-47c3-9713-7ca63a8946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1087-9e8b-4a52-b51b-b5b15dd6a5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bc985ef-2212-4df6-86b8-5f5cb15a20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5fe3-be60-4d81-b498-7b9eee0f1d07"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61e8fd-f674-47c3-9713-7ca63a89465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d08e2b1-7e75-4f03-a52e-2995dc7fdecb}" ma:internalName="TaxCatchAll" ma:showField="CatchAllData" ma:web="84165fe3-be60-4d81-b498-7b9eee0f1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030AE-A7C8-42C1-8F29-BB2C91F35B26}">
  <ds:schemaRefs>
    <ds:schemaRef ds:uri="http://schemas.openxmlformats.org/officeDocument/2006/bibliography"/>
  </ds:schemaRefs>
</ds:datastoreItem>
</file>

<file path=customXml/itemProps2.xml><?xml version="1.0" encoding="utf-8"?>
<ds:datastoreItem xmlns:ds="http://schemas.openxmlformats.org/officeDocument/2006/customXml" ds:itemID="{0E686FFB-D566-46AC-9AA4-5BB52A5B417D}">
  <ds:schemaRefs>
    <ds:schemaRef ds:uri="http://purl.org/dc/dcmitype/"/>
    <ds:schemaRef ds:uri="86411087-9e8b-4a52-b51b-b5b15dd6a59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f361e8fd-f674-47c3-9713-7ca63a894656"/>
    <ds:schemaRef ds:uri="http://schemas.microsoft.com/office/2006/metadata/properties"/>
    <ds:schemaRef ds:uri="84165fe3-be60-4d81-b498-7b9eee0f1d07"/>
    <ds:schemaRef ds:uri="http://www.w3.org/XML/1998/namespace"/>
    <ds:schemaRef ds:uri="http://purl.org/dc/terms/"/>
  </ds:schemaRefs>
</ds:datastoreItem>
</file>

<file path=customXml/itemProps3.xml><?xml version="1.0" encoding="utf-8"?>
<ds:datastoreItem xmlns:ds="http://schemas.openxmlformats.org/officeDocument/2006/customXml" ds:itemID="{6C878BEF-BDD6-4816-A04F-73AEE6698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1087-9e8b-4a52-b51b-b5b15dd6a59e"/>
    <ds:schemaRef ds:uri="84165fe3-be60-4d81-b498-7b9eee0f1d07"/>
    <ds:schemaRef ds:uri="f361e8fd-f674-47c3-9713-7ca63a894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3E6A0F-F426-4BBF-83EB-6AC8739D8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24</Pages>
  <Words>4962</Words>
  <Characters>33073</Characters>
  <Application>Microsoft Office Word</Application>
  <DocSecurity>4</DocSecurity>
  <Lines>670</Lines>
  <Paragraphs>288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37831</CharactersWithSpaces>
  <SharedDoc>false</SharedDoc>
  <HLinks>
    <vt:vector size="42" baseType="variant">
      <vt:variant>
        <vt:i4>1048628</vt:i4>
      </vt:variant>
      <vt:variant>
        <vt:i4>40</vt:i4>
      </vt:variant>
      <vt:variant>
        <vt:i4>0</vt:i4>
      </vt:variant>
      <vt:variant>
        <vt:i4>5</vt:i4>
      </vt:variant>
      <vt:variant>
        <vt:lpwstr/>
      </vt:variant>
      <vt:variant>
        <vt:lpwstr>_Toc219367925</vt:lpwstr>
      </vt:variant>
      <vt:variant>
        <vt:i4>1048628</vt:i4>
      </vt:variant>
      <vt:variant>
        <vt:i4>34</vt:i4>
      </vt:variant>
      <vt:variant>
        <vt:i4>0</vt:i4>
      </vt:variant>
      <vt:variant>
        <vt:i4>5</vt:i4>
      </vt:variant>
      <vt:variant>
        <vt:lpwstr/>
      </vt:variant>
      <vt:variant>
        <vt:lpwstr>_Toc219367924</vt:lpwstr>
      </vt:variant>
      <vt:variant>
        <vt:i4>1048628</vt:i4>
      </vt:variant>
      <vt:variant>
        <vt:i4>28</vt:i4>
      </vt:variant>
      <vt:variant>
        <vt:i4>0</vt:i4>
      </vt:variant>
      <vt:variant>
        <vt:i4>5</vt:i4>
      </vt:variant>
      <vt:variant>
        <vt:lpwstr/>
      </vt:variant>
      <vt:variant>
        <vt:lpwstr>_Toc219367923</vt:lpwstr>
      </vt:variant>
      <vt:variant>
        <vt:i4>1048628</vt:i4>
      </vt:variant>
      <vt:variant>
        <vt:i4>22</vt:i4>
      </vt:variant>
      <vt:variant>
        <vt:i4>0</vt:i4>
      </vt:variant>
      <vt:variant>
        <vt:i4>5</vt:i4>
      </vt:variant>
      <vt:variant>
        <vt:lpwstr/>
      </vt:variant>
      <vt:variant>
        <vt:lpwstr>_Toc219367922</vt:lpwstr>
      </vt:variant>
      <vt:variant>
        <vt:i4>1048628</vt:i4>
      </vt:variant>
      <vt:variant>
        <vt:i4>16</vt:i4>
      </vt:variant>
      <vt:variant>
        <vt:i4>0</vt:i4>
      </vt:variant>
      <vt:variant>
        <vt:i4>5</vt:i4>
      </vt:variant>
      <vt:variant>
        <vt:lpwstr/>
      </vt:variant>
      <vt:variant>
        <vt:lpwstr>_Toc219367921</vt:lpwstr>
      </vt:variant>
      <vt:variant>
        <vt:i4>1048628</vt:i4>
      </vt:variant>
      <vt:variant>
        <vt:i4>10</vt:i4>
      </vt:variant>
      <vt:variant>
        <vt:i4>0</vt:i4>
      </vt:variant>
      <vt:variant>
        <vt:i4>5</vt:i4>
      </vt:variant>
      <vt:variant>
        <vt:lpwstr/>
      </vt:variant>
      <vt:variant>
        <vt:lpwstr>_Toc219367920</vt:lpwstr>
      </vt:variant>
      <vt:variant>
        <vt:i4>1245236</vt:i4>
      </vt:variant>
      <vt:variant>
        <vt:i4>4</vt:i4>
      </vt:variant>
      <vt:variant>
        <vt:i4>0</vt:i4>
      </vt:variant>
      <vt:variant>
        <vt:i4>5</vt:i4>
      </vt:variant>
      <vt:variant>
        <vt:lpwstr/>
      </vt:variant>
      <vt:variant>
        <vt:lpwstr>_Toc219367919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Ek Hessel</dc:creator>
  <cp:keywords/>
  <dc:description/>
  <cp:lastModifiedBy>Ida Larsson</cp:lastModifiedBy>
  <cp:revision>2</cp:revision>
  <cp:lastPrinted>2026-02-25T12:28:00Z</cp:lastPrinted>
  <dcterms:created xsi:type="dcterms:W3CDTF">2026-04-28T11:09:00Z</dcterms:created>
  <dcterms:modified xsi:type="dcterms:W3CDTF">2026-04-28T11:09:00Z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0x010100A0BFD6CB9A52DC44B2269A9BD8F08510</vt:lpwstr>
  </property>
  <property fmtid="{D5CDD505-2E9C-101B-9397-08002B2CF9AE}" pid="3" name="Order">
    <vt:r8>6252600</vt:r8>
  </property>
  <property fmtid="{D5CDD505-2E9C-101B-9397-08002B2CF9AE}" pid="4" name="MediaServiceImageTags">
    <vt:lpwstr/>
  </property>
</Properties>
</file>